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8C" w:rsidRDefault="00EF1875" w:rsidP="002F530B">
      <w:pPr>
        <w:pStyle w:val="1"/>
        <w:spacing w:before="240" w:after="240"/>
        <w:rPr>
          <w:rFonts w:eastAsia="Tahoma"/>
          <w:lang w:val="ru-RU"/>
        </w:rPr>
      </w:pPr>
      <w:r>
        <w:rPr>
          <w:rFonts w:eastAsia="Tahoma"/>
          <w:lang w:val="ru-RU"/>
        </w:rPr>
        <w:t>Лекция</w:t>
      </w:r>
      <w:r w:rsidR="000C225E" w:rsidRPr="000C225E">
        <w:rPr>
          <w:rFonts w:eastAsia="Tahoma"/>
          <w:lang w:val="ru-RU"/>
        </w:rPr>
        <w:t xml:space="preserve"> 1. </w:t>
      </w:r>
      <w:r w:rsidR="000C225E">
        <w:rPr>
          <w:rFonts w:eastAsia="Tahoma"/>
          <w:lang w:val="ru-RU"/>
        </w:rPr>
        <w:t>И</w:t>
      </w:r>
      <w:r w:rsidR="00946F8C" w:rsidRPr="00B5400D">
        <w:rPr>
          <w:rFonts w:eastAsia="Tahoma"/>
          <w:lang w:val="ru-RU"/>
        </w:rPr>
        <w:t>нформатика</w:t>
      </w:r>
    </w:p>
    <w:p w:rsidR="00EF1875" w:rsidRDefault="00EF1875" w:rsidP="00415C6A">
      <w:pPr>
        <w:pStyle w:val="2"/>
        <w:spacing w:before="240" w:after="120"/>
      </w:pPr>
      <w:r>
        <w:t>Подходы к определению информации</w:t>
      </w:r>
    </w:p>
    <w:p w:rsidR="00EF1875" w:rsidRDefault="00EF1875" w:rsidP="00EF1875">
      <w:pPr>
        <w:pStyle w:val="a0"/>
      </w:pPr>
      <w:r>
        <w:t xml:space="preserve">Хотя понятие «информация» является одним из фундаментальных в современной науке (наряду с веществом, энергией и временем), единое определение информации на данный момент отсутствует. Существуют различные </w:t>
      </w:r>
      <w:r w:rsidRPr="00F7718C">
        <w:rPr>
          <w:b/>
          <w:i/>
        </w:rPr>
        <w:t>подходы</w:t>
      </w:r>
      <w:r>
        <w:t xml:space="preserve"> к определению.</w:t>
      </w:r>
    </w:p>
    <w:p w:rsidR="00EF1875" w:rsidRDefault="00EF1875" w:rsidP="00EF1875">
      <w:pPr>
        <w:pStyle w:val="a0"/>
      </w:pPr>
      <w:r>
        <w:t>Варианты определения информации: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F7718C">
        <w:rPr>
          <w:b/>
        </w:rPr>
        <w:t>быту</w:t>
      </w:r>
      <w:r>
        <w:t>: сведения, которые представляют некоторую ценность (интересны);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F7718C">
        <w:rPr>
          <w:b/>
        </w:rPr>
        <w:t>философии</w:t>
      </w:r>
      <w:r>
        <w:t>: отражение реального мира, сведения об одном объекте, имеющиеся у другого или того же самого объекта;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технике</w:t>
      </w:r>
      <w:r>
        <w:t>: последовательности сигналов, которые хранятся, передаются или обрабатываются с помощью технических средств (без учета смысла этих сигналов);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журналистике</w:t>
      </w:r>
      <w:r>
        <w:t>: любые сведения, обладающие новизной;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теории информации</w:t>
      </w:r>
      <w:r>
        <w:t>: сведения, которые полностью снимают или уменьшаю существующую неопределенность;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кибернетике</w:t>
      </w:r>
      <w:r>
        <w:t>: знания, которые используются для управления в различных системах;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proofErr w:type="spellStart"/>
      <w:r w:rsidRPr="001F3DB0">
        <w:rPr>
          <w:b/>
        </w:rPr>
        <w:t>документалистике</w:t>
      </w:r>
      <w:proofErr w:type="spellEnd"/>
      <w:r>
        <w:t>: любой текст, зафиксированный в знаковой форме в виде документа;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>и др.</w:t>
      </w:r>
    </w:p>
    <w:p w:rsidR="00EF1875" w:rsidRDefault="00EF1875" w:rsidP="00EF1875">
      <w:pPr>
        <w:pStyle w:val="a0"/>
      </w:pPr>
      <w:r>
        <w:t xml:space="preserve">Само понятие появилось в 30-х </w:t>
      </w:r>
      <w:proofErr w:type="spellStart"/>
      <w:proofErr w:type="gramStart"/>
      <w:r>
        <w:t>гг</w:t>
      </w:r>
      <w:proofErr w:type="spellEnd"/>
      <w:proofErr w:type="gramEnd"/>
      <w:r>
        <w:t xml:space="preserve"> </w:t>
      </w:r>
      <w:r>
        <w:rPr>
          <w:lang w:val="en-US"/>
        </w:rPr>
        <w:t>XX</w:t>
      </w:r>
      <w:r>
        <w:t xml:space="preserve">в. в журналистике. Происходит от лат. </w:t>
      </w:r>
      <w:proofErr w:type="spellStart"/>
      <w:r>
        <w:rPr>
          <w:lang w:val="en-US"/>
        </w:rPr>
        <w:t>informatio</w:t>
      </w:r>
      <w:proofErr w:type="spellEnd"/>
      <w:r w:rsidRPr="00F7718C">
        <w:t xml:space="preserve"> – </w:t>
      </w:r>
      <w:r>
        <w:t>«разъяснение», «осведомление», «изложение».</w:t>
      </w:r>
    </w:p>
    <w:p w:rsidR="00EF1875" w:rsidRDefault="00EF1875" w:rsidP="00EF1875">
      <w:pPr>
        <w:pStyle w:val="a0"/>
      </w:pPr>
      <w:r>
        <w:t>Две крайних точки зрения:</w:t>
      </w:r>
    </w:p>
    <w:p w:rsidR="00EF1875" w:rsidRDefault="00EF1875" w:rsidP="00EF1875">
      <w:pPr>
        <w:pStyle w:val="a0"/>
        <w:numPr>
          <w:ilvl w:val="0"/>
          <w:numId w:val="18"/>
        </w:numPr>
      </w:pPr>
      <w:r>
        <w:t xml:space="preserve">Информация объективна. Она присуща всем объектам окружающего мира и </w:t>
      </w:r>
      <w:proofErr w:type="gramStart"/>
      <w:r w:rsidR="00B5400D">
        <w:rPr>
          <w:lang w:val="en-US"/>
        </w:rPr>
        <w:t>c</w:t>
      </w:r>
      <w:proofErr w:type="spellStart"/>
      <w:proofErr w:type="gramEnd"/>
      <w:r>
        <w:t>уществует</w:t>
      </w:r>
      <w:proofErr w:type="spellEnd"/>
      <w:r>
        <w:t xml:space="preserve"> </w:t>
      </w:r>
      <w:r w:rsidR="00B5400D">
        <w:t>не</w:t>
      </w:r>
      <w:r>
        <w:t xml:space="preserve">зависимо от человека. Человек только </w:t>
      </w:r>
      <w:r w:rsidRPr="003776F9">
        <w:rPr>
          <w:u w:val="single"/>
        </w:rPr>
        <w:t>раскрывает</w:t>
      </w:r>
      <w:r>
        <w:t xml:space="preserve"> смысл информации.</w:t>
      </w:r>
    </w:p>
    <w:p w:rsidR="00EF1875" w:rsidRDefault="00EF1875" w:rsidP="00EF1875">
      <w:pPr>
        <w:pStyle w:val="a0"/>
        <w:numPr>
          <w:ilvl w:val="0"/>
          <w:numId w:val="18"/>
        </w:numPr>
      </w:pPr>
      <w:r>
        <w:t xml:space="preserve">Информация субъективна. Она не существует в материальном мире, а возникает в процессе восприятия у человека или другого существа. Информация – одна из функций жизни, отличие живого </w:t>
      </w:r>
      <w:proofErr w:type="gramStart"/>
      <w:r>
        <w:t>от</w:t>
      </w:r>
      <w:proofErr w:type="gramEnd"/>
      <w:r>
        <w:t xml:space="preserve"> неживого. Человек </w:t>
      </w:r>
      <w:r w:rsidRPr="00EF1875">
        <w:rPr>
          <w:u w:val="single"/>
        </w:rPr>
        <w:t>создает</w:t>
      </w:r>
      <w:r>
        <w:t xml:space="preserve"> информацию.</w:t>
      </w:r>
    </w:p>
    <w:p w:rsidR="00EF1875" w:rsidRDefault="00EF1875" w:rsidP="00EF1875">
      <w:pPr>
        <w:pStyle w:val="a0"/>
      </w:pPr>
      <w:r>
        <w:t xml:space="preserve">В информации принято выделять три </w:t>
      </w:r>
      <w:r>
        <w:rPr>
          <w:b/>
        </w:rPr>
        <w:t>аспекта</w:t>
      </w:r>
      <w:r>
        <w:t>:</w:t>
      </w:r>
    </w:p>
    <w:p w:rsidR="00EF1875" w:rsidRDefault="00EF1875" w:rsidP="00EF1875">
      <w:pPr>
        <w:pStyle w:val="a0"/>
        <w:numPr>
          <w:ilvl w:val="0"/>
          <w:numId w:val="17"/>
        </w:numPr>
      </w:pPr>
      <w:proofErr w:type="gramStart"/>
      <w:r>
        <w:t>синтаксический</w:t>
      </w:r>
      <w:proofErr w:type="gramEnd"/>
      <w:r>
        <w:t xml:space="preserve"> (форма) – связан со способом представления информации, независимо от ее смысловых и потребительских качеств;</w:t>
      </w:r>
    </w:p>
    <w:p w:rsidR="00EF1875" w:rsidRDefault="00EF1875" w:rsidP="00EF1875">
      <w:pPr>
        <w:pStyle w:val="a0"/>
        <w:numPr>
          <w:ilvl w:val="0"/>
          <w:numId w:val="17"/>
        </w:numPr>
      </w:pPr>
      <w:r>
        <w:t>семантический (смысл) – формирование понятий и представлений, выявления содержания и обобщения знаний;</w:t>
      </w:r>
    </w:p>
    <w:p w:rsidR="00EF1875" w:rsidRDefault="00EF1875" w:rsidP="00EF1875">
      <w:pPr>
        <w:pStyle w:val="a0"/>
        <w:numPr>
          <w:ilvl w:val="0"/>
          <w:numId w:val="17"/>
        </w:numPr>
      </w:pPr>
      <w:proofErr w:type="gramStart"/>
      <w:r>
        <w:t>прагматический</w:t>
      </w:r>
      <w:proofErr w:type="gramEnd"/>
      <w:r>
        <w:t xml:space="preserve"> (полезность) – определяет возможность достижения цели с помощью информации.</w:t>
      </w:r>
    </w:p>
    <w:p w:rsidR="00415C6A" w:rsidRDefault="00415C6A" w:rsidP="00415C6A">
      <w:pPr>
        <w:pStyle w:val="2"/>
        <w:spacing w:before="240" w:after="120"/>
      </w:pPr>
      <w:r>
        <w:lastRenderedPageBreak/>
        <w:t>Свойства информации</w:t>
      </w:r>
    </w:p>
    <w:p w:rsidR="00415C6A" w:rsidRPr="00525E65" w:rsidRDefault="00415C6A" w:rsidP="00415C6A">
      <w:pPr>
        <w:pStyle w:val="a0"/>
      </w:pPr>
      <w:r>
        <w:t xml:space="preserve">Качественные признаки, оценка информации. Иногда называют </w:t>
      </w:r>
      <w:r w:rsidRPr="00415C6A">
        <w:rPr>
          <w:b/>
        </w:rPr>
        <w:t>требованиями</w:t>
      </w:r>
      <w:r>
        <w:t xml:space="preserve"> к информации.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Объективность</w:t>
      </w:r>
      <w:r>
        <w:t xml:space="preserve"> – субъективность: зависит ли от чьего-либо мнения.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Достоверность</w:t>
      </w:r>
      <w:r>
        <w:t xml:space="preserve"> – недостоверность: отражает ли реальное положение дел.</w:t>
      </w:r>
    </w:p>
    <w:p w:rsidR="00415C6A" w:rsidRDefault="00415C6A" w:rsidP="00415C6A">
      <w:pPr>
        <w:pStyle w:val="a0"/>
      </w:pPr>
      <w:r>
        <w:t xml:space="preserve">Причины недостоверности: </w:t>
      </w:r>
    </w:p>
    <w:p w:rsidR="00415C6A" w:rsidRDefault="00415C6A" w:rsidP="00415C6A">
      <w:pPr>
        <w:pStyle w:val="a0"/>
        <w:numPr>
          <w:ilvl w:val="0"/>
          <w:numId w:val="21"/>
        </w:numPr>
      </w:pPr>
      <w:r>
        <w:t xml:space="preserve">преднамеренное искажение (дезинформация); </w:t>
      </w:r>
    </w:p>
    <w:p w:rsidR="00415C6A" w:rsidRDefault="00415C6A" w:rsidP="00415C6A">
      <w:pPr>
        <w:pStyle w:val="a0"/>
        <w:numPr>
          <w:ilvl w:val="0"/>
          <w:numId w:val="21"/>
        </w:numPr>
      </w:pPr>
      <w:r>
        <w:t xml:space="preserve">непреднамеренное искажение (опечатки, помехи при передаче); </w:t>
      </w:r>
    </w:p>
    <w:p w:rsidR="00415C6A" w:rsidRDefault="00415C6A" w:rsidP="00415C6A">
      <w:pPr>
        <w:pStyle w:val="a0"/>
        <w:numPr>
          <w:ilvl w:val="0"/>
          <w:numId w:val="21"/>
        </w:numPr>
      </w:pPr>
      <w:r>
        <w:t>преуменьшение или преувеличение реальных фактов (слухи, реклама).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Полнота</w:t>
      </w:r>
      <w:r>
        <w:t xml:space="preserve"> – неполнота (недостаточность), а также избыточность: хватает ли для достижения цели (принятия решения).</w:t>
      </w:r>
    </w:p>
    <w:p w:rsidR="00415C6A" w:rsidRPr="000E7A5E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Актуальность</w:t>
      </w:r>
      <w:r>
        <w:t xml:space="preserve"> (своевременность) – неактуальность: важность в текущий момент времени. </w:t>
      </w:r>
      <w:r w:rsidR="00B5400D">
        <w:t>Варианты неактуальности</w:t>
      </w:r>
      <w:r>
        <w:t>: устаревшая, преждевременная, в принципе незначимая.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Полезность</w:t>
      </w:r>
      <w:r>
        <w:t xml:space="preserve"> – бесполезность: ценность для решения поставленной задачи.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Понятность</w:t>
      </w:r>
      <w:r>
        <w:t xml:space="preserve"> – непонятность: доступность формы представления для получателя.</w:t>
      </w:r>
    </w:p>
    <w:p w:rsidR="00415C6A" w:rsidRDefault="00415C6A" w:rsidP="00415C6A">
      <w:pPr>
        <w:pStyle w:val="a0"/>
        <w:numPr>
          <w:ilvl w:val="0"/>
          <w:numId w:val="19"/>
        </w:numPr>
      </w:pPr>
      <w:r>
        <w:t xml:space="preserve">Прочее: </w:t>
      </w:r>
      <w:r w:rsidRPr="00415C6A">
        <w:rPr>
          <w:i/>
        </w:rPr>
        <w:t>адекватность</w:t>
      </w:r>
      <w:r>
        <w:t xml:space="preserve">, логичность, удобство, компактность, </w:t>
      </w:r>
      <w:proofErr w:type="spellStart"/>
      <w:r>
        <w:t>воспроизводимость</w:t>
      </w:r>
      <w:proofErr w:type="spellEnd"/>
      <w:r>
        <w:t xml:space="preserve">, </w:t>
      </w:r>
      <w:proofErr w:type="spellStart"/>
      <w:r>
        <w:t>стираемость</w:t>
      </w:r>
      <w:proofErr w:type="spellEnd"/>
      <w:r>
        <w:t xml:space="preserve"> и др.</w:t>
      </w:r>
    </w:p>
    <w:p w:rsidR="00415C6A" w:rsidRDefault="00415C6A" w:rsidP="00415C6A">
      <w:pPr>
        <w:pStyle w:val="2"/>
        <w:spacing w:before="240" w:after="120"/>
      </w:pPr>
      <w:r>
        <w:t>Информационные процессы</w:t>
      </w:r>
    </w:p>
    <w:p w:rsidR="00415C6A" w:rsidRDefault="00415C6A" w:rsidP="00415C6A">
      <w:pPr>
        <w:pStyle w:val="a0"/>
      </w:pPr>
      <w:r>
        <w:t>Информация не существует сама по себе, она проявляется в информационных процессах.</w:t>
      </w:r>
    </w:p>
    <w:p w:rsidR="00415C6A" w:rsidRDefault="00415C6A" w:rsidP="00415C6A">
      <w:pPr>
        <w:pStyle w:val="a0"/>
      </w:pPr>
      <w:r w:rsidRPr="00482249">
        <w:rPr>
          <w:b/>
        </w:rPr>
        <w:t>Информационный процесс</w:t>
      </w:r>
      <w:r>
        <w:t xml:space="preserve"> – совокупность последовательных действий, производимых над информацией для получения какого-либо результата.</w:t>
      </w:r>
    </w:p>
    <w:p w:rsidR="00415C6A" w:rsidRDefault="00415C6A" w:rsidP="00415C6A">
      <w:pPr>
        <w:pStyle w:val="a0"/>
      </w:pPr>
      <w:r>
        <w:t>Основные:</w:t>
      </w:r>
    </w:p>
    <w:p w:rsidR="00415C6A" w:rsidRDefault="00415C6A" w:rsidP="00415C6A">
      <w:pPr>
        <w:pStyle w:val="a0"/>
        <w:numPr>
          <w:ilvl w:val="0"/>
          <w:numId w:val="22"/>
        </w:numPr>
      </w:pPr>
      <w:r w:rsidRPr="00415C6A">
        <w:rPr>
          <w:b/>
        </w:rPr>
        <w:t>Передача</w:t>
      </w:r>
      <w:r>
        <w:t xml:space="preserve"> (и получение) информации.</w:t>
      </w:r>
    </w:p>
    <w:p w:rsidR="00415C6A" w:rsidRDefault="00415C6A" w:rsidP="00415C6A">
      <w:pPr>
        <w:pStyle w:val="a0"/>
        <w:numPr>
          <w:ilvl w:val="0"/>
          <w:numId w:val="22"/>
        </w:numPr>
      </w:pPr>
      <w:r w:rsidRPr="00415C6A">
        <w:rPr>
          <w:b/>
        </w:rPr>
        <w:t>Хранение</w:t>
      </w:r>
      <w:r>
        <w:t xml:space="preserve"> – способ распространения информации в пространстве и времени.</w:t>
      </w:r>
    </w:p>
    <w:p w:rsidR="00415C6A" w:rsidRDefault="00415C6A" w:rsidP="00415C6A">
      <w:pPr>
        <w:pStyle w:val="a0"/>
        <w:numPr>
          <w:ilvl w:val="0"/>
          <w:numId w:val="22"/>
        </w:numPr>
      </w:pPr>
      <w:r w:rsidRPr="00415C6A">
        <w:rPr>
          <w:b/>
        </w:rPr>
        <w:t>Обработка</w:t>
      </w:r>
      <w:r>
        <w:t xml:space="preserve"> – преобразование информации в семантическом и/или синтаксическом смыслах.</w:t>
      </w:r>
    </w:p>
    <w:p w:rsidR="00415C6A" w:rsidRDefault="00415C6A" w:rsidP="00415C6A">
      <w:pPr>
        <w:pStyle w:val="a0"/>
      </w:pPr>
      <w:r>
        <w:t>Другие (частные случаи):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поиск,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отбор,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накопление,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создание,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использование (принятие </w:t>
      </w:r>
      <w:r w:rsidRPr="00D82097">
        <w:t>решения</w:t>
      </w:r>
      <w:r>
        <w:t xml:space="preserve">),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структурирование,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кодирование,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>защита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>и др.</w:t>
      </w:r>
    </w:p>
    <w:p w:rsidR="00415C6A" w:rsidRDefault="00415C6A" w:rsidP="00415C6A">
      <w:pPr>
        <w:pStyle w:val="a0"/>
      </w:pPr>
      <w:r w:rsidRPr="00415C6A">
        <w:rPr>
          <w:b/>
        </w:rPr>
        <w:t>Атрибутами</w:t>
      </w:r>
      <w:r>
        <w:t xml:space="preserve"> информационных процессов выступают: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источник информации;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lastRenderedPageBreak/>
        <w:t>получатель информации;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канал передачи данных;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носитель</w:t>
      </w:r>
      <w:r w:rsidRPr="00430DE9">
        <w:t xml:space="preserve"> </w:t>
      </w:r>
      <w:r>
        <w:t>информации.</w:t>
      </w:r>
    </w:p>
    <w:p w:rsidR="00415C6A" w:rsidRDefault="00415C6A" w:rsidP="00415C6A">
      <w:pPr>
        <w:pStyle w:val="a0"/>
      </w:pPr>
      <w:r w:rsidRPr="00DA74C0">
        <w:rPr>
          <w:b/>
        </w:rPr>
        <w:t>Носитель</w:t>
      </w:r>
      <w:r>
        <w:t xml:space="preserve"> – это среда для записи, хранения и передачи информации. Носителем может быть любой предмет, электромагнитные волны и поля, вещество в различных состояниях и др. Формой передачи информации через носитель являются </w:t>
      </w:r>
      <w:r w:rsidRPr="00890A0F">
        <w:rPr>
          <w:b/>
        </w:rPr>
        <w:t>знак</w:t>
      </w:r>
      <w:r>
        <w:t xml:space="preserve"> (буква, цифра) и </w:t>
      </w:r>
      <w:r w:rsidRPr="00890A0F">
        <w:rPr>
          <w:b/>
        </w:rPr>
        <w:t>сигнал</w:t>
      </w:r>
      <w:r>
        <w:rPr>
          <w:b/>
        </w:rPr>
        <w:t xml:space="preserve"> </w:t>
      </w:r>
      <w:r w:rsidRPr="00415C6A">
        <w:t>(электрический, световой)</w:t>
      </w:r>
      <w:r>
        <w:t>.</w:t>
      </w:r>
    </w:p>
    <w:p w:rsidR="00415C6A" w:rsidRDefault="00415C6A" w:rsidP="00415C6A">
      <w:pPr>
        <w:pStyle w:val="a0"/>
      </w:pPr>
      <w:r>
        <w:t>Виды сигналов:</w:t>
      </w:r>
    </w:p>
    <w:p w:rsidR="00415C6A" w:rsidRDefault="00415C6A" w:rsidP="00415C6A">
      <w:pPr>
        <w:pStyle w:val="a0"/>
        <w:numPr>
          <w:ilvl w:val="0"/>
          <w:numId w:val="26"/>
        </w:numPr>
        <w:tabs>
          <w:tab w:val="left" w:pos="1134"/>
        </w:tabs>
        <w:ind w:left="0" w:firstLine="720"/>
      </w:pPr>
      <w:proofErr w:type="gramStart"/>
      <w:r w:rsidRPr="00890A0F">
        <w:rPr>
          <w:b/>
        </w:rPr>
        <w:t>аналоговый</w:t>
      </w:r>
      <w:proofErr w:type="gramEnd"/>
      <w:r>
        <w:t xml:space="preserve"> – непрерывно изменяющийся по амплитуде и во времени;</w:t>
      </w:r>
    </w:p>
    <w:p w:rsidR="00415C6A" w:rsidRDefault="00415C6A" w:rsidP="00415C6A">
      <w:pPr>
        <w:pStyle w:val="a0"/>
        <w:numPr>
          <w:ilvl w:val="0"/>
          <w:numId w:val="26"/>
        </w:numPr>
        <w:tabs>
          <w:tab w:val="left" w:pos="1134"/>
        </w:tabs>
        <w:ind w:left="0" w:firstLine="720"/>
      </w:pPr>
      <w:proofErr w:type="gramStart"/>
      <w:r w:rsidRPr="00890A0F">
        <w:rPr>
          <w:b/>
        </w:rPr>
        <w:t>дискретный</w:t>
      </w:r>
      <w:proofErr w:type="gramEnd"/>
      <w:r>
        <w:t xml:space="preserve"> (цифровой) – представленный в виде последовательного набора отдельных значений. Сам набор может быть как конечным, так и бесконечным.</w:t>
      </w:r>
    </w:p>
    <w:p w:rsidR="00415C6A" w:rsidRDefault="00415C6A" w:rsidP="00415C6A">
      <w:pPr>
        <w:pStyle w:val="a0"/>
      </w:pPr>
      <w:r w:rsidRPr="00BD1147">
        <w:rPr>
          <w:i/>
        </w:rPr>
        <w:t>Дискретизация</w:t>
      </w:r>
      <w:r>
        <w:t xml:space="preserve"> – преобразование аналогового сигнала в </w:t>
      </w:r>
      <w:proofErr w:type="gramStart"/>
      <w:r>
        <w:t>цифровой</w:t>
      </w:r>
      <w:proofErr w:type="gramEnd"/>
      <w:r>
        <w:t>.</w:t>
      </w:r>
    </w:p>
    <w:p w:rsidR="00913AC2" w:rsidRPr="00931017" w:rsidRDefault="00913AC2" w:rsidP="00126DC8">
      <w:pPr>
        <w:pStyle w:val="2"/>
        <w:spacing w:before="240" w:after="120"/>
        <w:rPr>
          <w:rFonts w:eastAsia="Tahoma"/>
        </w:rPr>
      </w:pPr>
      <w:r w:rsidRPr="00931017">
        <w:rPr>
          <w:rFonts w:eastAsia="Tahoma"/>
        </w:rPr>
        <w:t>Информационные технологии (</w:t>
      </w:r>
      <w:proofErr w:type="gramStart"/>
      <w:r w:rsidRPr="00931017">
        <w:rPr>
          <w:rFonts w:eastAsia="Tahoma"/>
        </w:rPr>
        <w:t>ИТ</w:t>
      </w:r>
      <w:proofErr w:type="gramEnd"/>
      <w:r w:rsidRPr="00931017">
        <w:rPr>
          <w:rFonts w:eastAsia="Tahoma"/>
        </w:rPr>
        <w:t>)</w:t>
      </w:r>
    </w:p>
    <w:p w:rsidR="00913AC2" w:rsidRPr="00913AC2" w:rsidRDefault="00913AC2" w:rsidP="00126DC8">
      <w:pPr>
        <w:pStyle w:val="a0"/>
      </w:pPr>
      <w:proofErr w:type="gramStart"/>
      <w:r>
        <w:rPr>
          <w:b/>
        </w:rPr>
        <w:t>ИТ</w:t>
      </w:r>
      <w:proofErr w:type="gramEnd"/>
      <w:r>
        <w:t xml:space="preserve"> – </w:t>
      </w:r>
      <w:r w:rsidR="00055227">
        <w:t>п</w:t>
      </w:r>
      <w:r w:rsidR="00055227" w:rsidRPr="00055227">
        <w:t>риемы, способы и методы применения средств вычислительной техники при выполнении функций сбора, хранения, обработки, передачи и использования данных</w:t>
      </w:r>
      <w:r>
        <w:t>.</w:t>
      </w:r>
    </w:p>
    <w:p w:rsidR="00913AC2" w:rsidRDefault="00913AC2" w:rsidP="00126DC8">
      <w:pPr>
        <w:pStyle w:val="a0"/>
        <w:rPr>
          <w:b/>
        </w:rPr>
      </w:pPr>
      <w:r>
        <w:rPr>
          <w:b/>
        </w:rPr>
        <w:t>Цель</w:t>
      </w:r>
      <w:r w:rsidR="00126DC8">
        <w:rPr>
          <w:b/>
        </w:rPr>
        <w:t>:</w:t>
      </w:r>
      <w:r w:rsidRPr="00913AC2">
        <w:t xml:space="preserve"> производство информации, удовлетворяющей человеческие потребности.</w:t>
      </w:r>
      <w:r w:rsidR="00055227">
        <w:t xml:space="preserve"> В результате получается информация нового качества (</w:t>
      </w:r>
      <w:r w:rsidR="00055227" w:rsidRPr="00126DC8">
        <w:rPr>
          <w:b/>
        </w:rPr>
        <w:t>информационный продукт</w:t>
      </w:r>
      <w:r w:rsidR="00055227">
        <w:t>).</w:t>
      </w:r>
    </w:p>
    <w:p w:rsidR="00913AC2" w:rsidRDefault="00913AC2" w:rsidP="00126DC8">
      <w:pPr>
        <w:pStyle w:val="a0"/>
      </w:pPr>
      <w:r>
        <w:rPr>
          <w:b/>
        </w:rPr>
        <w:t xml:space="preserve">Особенность технологии: </w:t>
      </w:r>
      <w:r>
        <w:t>применение одинаковой технологии к одинаковому сырью всегда дает одинаковый результат.</w:t>
      </w:r>
    </w:p>
    <w:p w:rsidR="00913AC2" w:rsidRDefault="00913AC2" w:rsidP="00126DC8">
      <w:pPr>
        <w:pStyle w:val="a0"/>
      </w:pPr>
      <w:r w:rsidRPr="00913AC2">
        <w:rPr>
          <w:b/>
        </w:rPr>
        <w:t>Принципы</w:t>
      </w:r>
      <w:r>
        <w:t xml:space="preserve"> компьютерных </w:t>
      </w:r>
      <w:proofErr w:type="gramStart"/>
      <w:r>
        <w:t>ИТ</w:t>
      </w:r>
      <w:proofErr w:type="gramEnd"/>
      <w:r>
        <w:t>:</w:t>
      </w:r>
    </w:p>
    <w:p w:rsidR="00913AC2" w:rsidRPr="00913AC2" w:rsidRDefault="00913AC2" w:rsidP="00126DC8">
      <w:pPr>
        <w:pStyle w:val="a0"/>
        <w:numPr>
          <w:ilvl w:val="0"/>
          <w:numId w:val="27"/>
        </w:numPr>
      </w:pPr>
      <w:r w:rsidRPr="00913AC2">
        <w:t>интерактивность (ориентирование на пользователя);</w:t>
      </w:r>
    </w:p>
    <w:p w:rsidR="00913AC2" w:rsidRPr="00913AC2" w:rsidRDefault="00913AC2" w:rsidP="00126DC8">
      <w:pPr>
        <w:pStyle w:val="a0"/>
        <w:numPr>
          <w:ilvl w:val="0"/>
          <w:numId w:val="27"/>
        </w:numPr>
      </w:pPr>
      <w:proofErr w:type="spellStart"/>
      <w:r w:rsidRPr="00913AC2">
        <w:t>интегрированность</w:t>
      </w:r>
      <w:proofErr w:type="spellEnd"/>
      <w:r w:rsidRPr="00913AC2">
        <w:t xml:space="preserve"> (с другими </w:t>
      </w:r>
      <w:proofErr w:type="gramStart"/>
      <w:r w:rsidRPr="00913AC2">
        <w:t>ИТ</w:t>
      </w:r>
      <w:proofErr w:type="gramEnd"/>
      <w:r w:rsidRPr="00913AC2">
        <w:t>);</w:t>
      </w:r>
    </w:p>
    <w:p w:rsidR="00913AC2" w:rsidRPr="00913AC2" w:rsidRDefault="00913AC2" w:rsidP="00126DC8">
      <w:pPr>
        <w:pStyle w:val="a0"/>
        <w:numPr>
          <w:ilvl w:val="0"/>
          <w:numId w:val="27"/>
        </w:numPr>
      </w:pPr>
      <w:r w:rsidRPr="00913AC2">
        <w:t>гибкость (как по отношению к данным, так и к постановке задачи).</w:t>
      </w:r>
    </w:p>
    <w:p w:rsidR="00913AC2" w:rsidRDefault="00913AC2" w:rsidP="00126DC8">
      <w:pPr>
        <w:pStyle w:val="a0"/>
      </w:pPr>
      <w:r>
        <w:t xml:space="preserve">Общие </w:t>
      </w:r>
      <w:r w:rsidRPr="00913AC2">
        <w:rPr>
          <w:b/>
        </w:rPr>
        <w:t>требования</w:t>
      </w:r>
      <w:r>
        <w:t xml:space="preserve"> к технологии:</w:t>
      </w:r>
    </w:p>
    <w:p w:rsidR="00913AC2" w:rsidRPr="00913AC2" w:rsidRDefault="00913AC2" w:rsidP="00126DC8">
      <w:pPr>
        <w:pStyle w:val="a0"/>
        <w:numPr>
          <w:ilvl w:val="0"/>
          <w:numId w:val="28"/>
        </w:numPr>
      </w:pPr>
      <w:r w:rsidRPr="00913AC2">
        <w:t>разбиение технологии на отдельные этапы, действия, операции;</w:t>
      </w:r>
    </w:p>
    <w:p w:rsidR="00913AC2" w:rsidRPr="00913AC2" w:rsidRDefault="00913AC2" w:rsidP="00126DC8">
      <w:pPr>
        <w:pStyle w:val="a0"/>
        <w:numPr>
          <w:ilvl w:val="0"/>
          <w:numId w:val="28"/>
        </w:numPr>
      </w:pPr>
      <w:r w:rsidRPr="00913AC2">
        <w:t>должна включать весь набор сре</w:t>
      </w:r>
      <w:proofErr w:type="gramStart"/>
      <w:r w:rsidRPr="00913AC2">
        <w:t>дств дл</w:t>
      </w:r>
      <w:proofErr w:type="gramEnd"/>
      <w:r w:rsidRPr="00913AC2">
        <w:t>я достижения цели;</w:t>
      </w:r>
    </w:p>
    <w:p w:rsidR="00913AC2" w:rsidRPr="00913AC2" w:rsidRDefault="00913AC2" w:rsidP="00126DC8">
      <w:pPr>
        <w:pStyle w:val="a0"/>
        <w:numPr>
          <w:ilvl w:val="0"/>
          <w:numId w:val="28"/>
        </w:numPr>
      </w:pPr>
      <w:r>
        <w:t>иметь регулярный характер</w:t>
      </w:r>
      <w:r w:rsidR="00055227">
        <w:t xml:space="preserve"> (повышение стандартизации и унификации).</w:t>
      </w:r>
    </w:p>
    <w:p w:rsidR="00913AC2" w:rsidRDefault="00913AC2" w:rsidP="00126DC8">
      <w:pPr>
        <w:pStyle w:val="a0"/>
      </w:pPr>
      <w:r>
        <w:t xml:space="preserve">Примеры </w:t>
      </w:r>
      <w:proofErr w:type="gramStart"/>
      <w:r>
        <w:t>ИТ</w:t>
      </w:r>
      <w:proofErr w:type="gramEnd"/>
      <w:r>
        <w:t>:</w:t>
      </w:r>
    </w:p>
    <w:p w:rsidR="00913AC2" w:rsidRPr="00055227" w:rsidRDefault="00055227" w:rsidP="00126DC8">
      <w:pPr>
        <w:pStyle w:val="a0"/>
        <w:numPr>
          <w:ilvl w:val="0"/>
          <w:numId w:val="29"/>
        </w:numPr>
      </w:pPr>
      <w:r w:rsidRPr="00055227">
        <w:t>электронный документооборот;</w:t>
      </w:r>
    </w:p>
    <w:p w:rsidR="00055227" w:rsidRPr="00055227" w:rsidRDefault="00055227" w:rsidP="00126DC8">
      <w:pPr>
        <w:pStyle w:val="a0"/>
        <w:numPr>
          <w:ilvl w:val="0"/>
          <w:numId w:val="29"/>
        </w:numPr>
      </w:pPr>
      <w:r w:rsidRPr="00055227">
        <w:t>беспроводная связь;</w:t>
      </w:r>
    </w:p>
    <w:p w:rsidR="00055227" w:rsidRDefault="00055227" w:rsidP="00126DC8">
      <w:pPr>
        <w:pStyle w:val="a0"/>
        <w:numPr>
          <w:ilvl w:val="0"/>
          <w:numId w:val="29"/>
        </w:numPr>
      </w:pPr>
      <w:r w:rsidRPr="00055227">
        <w:t>3D-принтер;</w:t>
      </w:r>
    </w:p>
    <w:p w:rsidR="00055227" w:rsidRPr="00055227" w:rsidRDefault="00055227" w:rsidP="00126DC8">
      <w:pPr>
        <w:pStyle w:val="a0"/>
        <w:numPr>
          <w:ilvl w:val="0"/>
          <w:numId w:val="29"/>
        </w:numPr>
      </w:pPr>
      <w:r>
        <w:t>машинный перевод.</w:t>
      </w:r>
    </w:p>
    <w:p w:rsidR="00913AC2" w:rsidRPr="00931017" w:rsidRDefault="00B32FED" w:rsidP="00126DC8">
      <w:pPr>
        <w:pStyle w:val="2"/>
        <w:spacing w:before="240" w:after="120"/>
        <w:rPr>
          <w:rFonts w:eastAsia="Tahoma"/>
        </w:rPr>
      </w:pPr>
      <w:r w:rsidRPr="00931017">
        <w:rPr>
          <w:rFonts w:eastAsia="Tahoma"/>
        </w:rPr>
        <w:t>Информационное общество</w:t>
      </w:r>
    </w:p>
    <w:p w:rsidR="00126DC8" w:rsidRPr="00126DC8" w:rsidRDefault="00126DC8" w:rsidP="00126DC8">
      <w:pPr>
        <w:pStyle w:val="a0"/>
        <w:rPr>
          <w:bCs/>
          <w:lang w:eastAsia="ru-RU"/>
        </w:rPr>
      </w:pPr>
      <w:r w:rsidRPr="00126DC8">
        <w:rPr>
          <w:bCs/>
          <w:lang w:eastAsia="ru-RU"/>
        </w:rPr>
        <w:t>Общество:</w:t>
      </w:r>
    </w:p>
    <w:p w:rsidR="00126DC8" w:rsidRPr="00126DC8" w:rsidRDefault="00126DC8" w:rsidP="00126DC8">
      <w:pPr>
        <w:pStyle w:val="a0"/>
        <w:numPr>
          <w:ilvl w:val="0"/>
          <w:numId w:val="31"/>
        </w:numPr>
        <w:rPr>
          <w:bCs/>
          <w:lang w:eastAsia="ru-RU"/>
        </w:rPr>
      </w:pPr>
      <w:proofErr w:type="gramStart"/>
      <w:r w:rsidRPr="00126DC8">
        <w:rPr>
          <w:bCs/>
          <w:i/>
          <w:lang w:eastAsia="ru-RU"/>
        </w:rPr>
        <w:t>Аграрное</w:t>
      </w:r>
      <w:proofErr w:type="gramEnd"/>
      <w:r>
        <w:rPr>
          <w:bCs/>
          <w:lang w:eastAsia="ru-RU"/>
        </w:rPr>
        <w:t xml:space="preserve"> – основная масса трудится в сельскохозяйственном секторе. Низкий уровень стандартизации – ручной труд, индивидуальное производство.</w:t>
      </w:r>
    </w:p>
    <w:p w:rsidR="00126DC8" w:rsidRPr="00126DC8" w:rsidRDefault="00126DC8" w:rsidP="00126DC8">
      <w:pPr>
        <w:pStyle w:val="a0"/>
        <w:numPr>
          <w:ilvl w:val="0"/>
          <w:numId w:val="31"/>
        </w:numPr>
        <w:rPr>
          <w:bCs/>
          <w:lang w:eastAsia="ru-RU"/>
        </w:rPr>
      </w:pPr>
      <w:proofErr w:type="gramStart"/>
      <w:r w:rsidRPr="00126DC8">
        <w:rPr>
          <w:bCs/>
          <w:i/>
          <w:lang w:eastAsia="ru-RU"/>
        </w:rPr>
        <w:lastRenderedPageBreak/>
        <w:t>Индустриальное</w:t>
      </w:r>
      <w:proofErr w:type="gramEnd"/>
      <w:r>
        <w:rPr>
          <w:bCs/>
          <w:lang w:eastAsia="ru-RU"/>
        </w:rPr>
        <w:t xml:space="preserve"> – основная масса трудится в промышленном секторе. Повышается уровень стандартизации – массовое, конвейерное производство.</w:t>
      </w:r>
    </w:p>
    <w:p w:rsidR="00126DC8" w:rsidRPr="00126DC8" w:rsidRDefault="00126DC8" w:rsidP="00126DC8">
      <w:pPr>
        <w:pStyle w:val="a0"/>
        <w:numPr>
          <w:ilvl w:val="0"/>
          <w:numId w:val="31"/>
        </w:numPr>
        <w:rPr>
          <w:bCs/>
          <w:lang w:eastAsia="ru-RU"/>
        </w:rPr>
      </w:pPr>
      <w:proofErr w:type="gramStart"/>
      <w:r w:rsidRPr="00126DC8">
        <w:rPr>
          <w:bCs/>
          <w:i/>
          <w:lang w:eastAsia="ru-RU"/>
        </w:rPr>
        <w:t>Постиндустриальное</w:t>
      </w:r>
      <w:proofErr w:type="gramEnd"/>
      <w:r w:rsidRPr="00126DC8">
        <w:rPr>
          <w:bCs/>
          <w:lang w:eastAsia="ru-RU"/>
        </w:rPr>
        <w:t xml:space="preserve"> (</w:t>
      </w:r>
      <w:r w:rsidRPr="00126DC8">
        <w:rPr>
          <w:b/>
          <w:bCs/>
          <w:i/>
          <w:lang w:eastAsia="ru-RU"/>
        </w:rPr>
        <w:t>информационное</w:t>
      </w:r>
      <w:r w:rsidRPr="00126DC8">
        <w:rPr>
          <w:bCs/>
          <w:lang w:eastAsia="ru-RU"/>
        </w:rPr>
        <w:t>)</w:t>
      </w:r>
      <w:r>
        <w:rPr>
          <w:bCs/>
          <w:lang w:eastAsia="ru-RU"/>
        </w:rPr>
        <w:t xml:space="preserve"> – основная масса трудится в сфере услуг. Очень высокий уровень стандартизации – автоматизированное производство.</w:t>
      </w:r>
    </w:p>
    <w:p w:rsidR="00B32FED" w:rsidRDefault="00B32FED" w:rsidP="00126DC8">
      <w:pPr>
        <w:pStyle w:val="a0"/>
        <w:rPr>
          <w:lang w:eastAsia="ru-RU"/>
        </w:rPr>
      </w:pPr>
      <w:r w:rsidRPr="00B32FED">
        <w:rPr>
          <w:b/>
          <w:bCs/>
          <w:lang w:eastAsia="ru-RU"/>
        </w:rPr>
        <w:t>Информационное общество</w:t>
      </w:r>
      <w:r w:rsidRPr="00B32FED">
        <w:rPr>
          <w:lang w:eastAsia="ru-RU"/>
        </w:rPr>
        <w:t xml:space="preserve"> </w:t>
      </w:r>
      <w:r>
        <w:rPr>
          <w:lang w:eastAsia="ru-RU"/>
        </w:rPr>
        <w:t>–</w:t>
      </w:r>
      <w:r w:rsidRPr="00B32FED">
        <w:rPr>
          <w:lang w:eastAsia="ru-RU"/>
        </w:rPr>
        <w:t xml:space="preserve"> общество, в котором большинство </w:t>
      </w:r>
      <w:proofErr w:type="gramStart"/>
      <w:r w:rsidRPr="00B32FED">
        <w:rPr>
          <w:lang w:eastAsia="ru-RU"/>
        </w:rPr>
        <w:t>работающих</w:t>
      </w:r>
      <w:proofErr w:type="gramEnd"/>
      <w:r w:rsidRPr="00B32FED">
        <w:rPr>
          <w:lang w:eastAsia="ru-RU"/>
        </w:rPr>
        <w:t xml:space="preserve"> занято производством, хранением, перера</w:t>
      </w:r>
      <w:r w:rsidR="0083791D">
        <w:rPr>
          <w:lang w:eastAsia="ru-RU"/>
        </w:rPr>
        <w:t>боткой и реализацией информации.</w:t>
      </w:r>
    </w:p>
    <w:p w:rsidR="00B32FED" w:rsidRPr="00B32FED" w:rsidRDefault="00B32FED" w:rsidP="00126DC8">
      <w:pPr>
        <w:pStyle w:val="a0"/>
        <w:rPr>
          <w:lang w:eastAsia="ru-RU"/>
        </w:rPr>
      </w:pPr>
      <w:r>
        <w:rPr>
          <w:lang w:eastAsia="ru-RU"/>
        </w:rPr>
        <w:t>Особенности</w:t>
      </w:r>
      <w:r w:rsidRPr="00B32FED">
        <w:rPr>
          <w:lang w:eastAsia="ru-RU"/>
        </w:rPr>
        <w:t>:</w:t>
      </w:r>
    </w:p>
    <w:p w:rsidR="00B32FED" w:rsidRPr="00B32FED" w:rsidRDefault="0083791D" w:rsidP="00126DC8">
      <w:pPr>
        <w:pStyle w:val="a0"/>
        <w:numPr>
          <w:ilvl w:val="0"/>
          <w:numId w:val="30"/>
        </w:numPr>
        <w:rPr>
          <w:lang w:eastAsia="ru-RU"/>
        </w:rPr>
      </w:pPr>
      <w:r>
        <w:rPr>
          <w:lang w:eastAsia="ru-RU"/>
        </w:rPr>
        <w:t>приоритет информации над другими ресурсами;</w:t>
      </w:r>
    </w:p>
    <w:p w:rsidR="00B32FED" w:rsidRPr="00B32FED" w:rsidRDefault="00B32FED" w:rsidP="00126DC8">
      <w:pPr>
        <w:pStyle w:val="a0"/>
        <w:numPr>
          <w:ilvl w:val="0"/>
          <w:numId w:val="30"/>
        </w:numPr>
        <w:rPr>
          <w:lang w:eastAsia="ru-RU"/>
        </w:rPr>
      </w:pPr>
      <w:r w:rsidRPr="00B32FED">
        <w:rPr>
          <w:lang w:eastAsia="ru-RU"/>
        </w:rPr>
        <w:t xml:space="preserve">возрастание числа людей, занятых </w:t>
      </w:r>
      <w:r w:rsidR="0083791D">
        <w:rPr>
          <w:lang w:eastAsia="ru-RU"/>
        </w:rPr>
        <w:t>в сфере услуг, а не материального производства;</w:t>
      </w:r>
    </w:p>
    <w:p w:rsidR="00B32FED" w:rsidRPr="00B32FED" w:rsidRDefault="0083791D" w:rsidP="00126DC8">
      <w:pPr>
        <w:pStyle w:val="a0"/>
        <w:numPr>
          <w:ilvl w:val="0"/>
          <w:numId w:val="30"/>
        </w:numPr>
        <w:rPr>
          <w:lang w:eastAsia="ru-RU"/>
        </w:rPr>
      </w:pPr>
      <w:r>
        <w:rPr>
          <w:lang w:eastAsia="ru-RU"/>
        </w:rPr>
        <w:t xml:space="preserve">высокая степенно проникновения </w:t>
      </w:r>
      <w:proofErr w:type="gramStart"/>
      <w:r>
        <w:rPr>
          <w:lang w:eastAsia="ru-RU"/>
        </w:rPr>
        <w:t>ИТ</w:t>
      </w:r>
      <w:proofErr w:type="gramEnd"/>
      <w:r>
        <w:rPr>
          <w:lang w:eastAsia="ru-RU"/>
        </w:rPr>
        <w:t xml:space="preserve"> во все сферы деятельности (информатизация)</w:t>
      </w:r>
    </w:p>
    <w:p w:rsidR="00B32FED" w:rsidRPr="00B32FED" w:rsidRDefault="00B32FED" w:rsidP="00126DC8">
      <w:pPr>
        <w:pStyle w:val="a0"/>
        <w:numPr>
          <w:ilvl w:val="0"/>
          <w:numId w:val="30"/>
        </w:numPr>
        <w:rPr>
          <w:lang w:eastAsia="ru-RU"/>
        </w:rPr>
      </w:pPr>
      <w:r w:rsidRPr="00B32FED">
        <w:rPr>
          <w:lang w:eastAsia="ru-RU"/>
        </w:rPr>
        <w:t>создание глобального информационного пространства для доступа к мировым информационным ресурсам</w:t>
      </w:r>
    </w:p>
    <w:p w:rsidR="00B32FED" w:rsidRPr="00B32FED" w:rsidRDefault="00B32FED" w:rsidP="00126DC8">
      <w:pPr>
        <w:pStyle w:val="a0"/>
        <w:numPr>
          <w:ilvl w:val="0"/>
          <w:numId w:val="30"/>
        </w:numPr>
        <w:rPr>
          <w:rFonts w:eastAsia="Tahoma"/>
          <w:szCs w:val="24"/>
        </w:rPr>
      </w:pPr>
      <w:r w:rsidRPr="00B32FED">
        <w:rPr>
          <w:lang w:eastAsia="ru-RU"/>
        </w:rPr>
        <w:t>развитие информационной экономики, электронного правительства, цифровых рынков, электронных сетей</w:t>
      </w:r>
      <w:r w:rsidR="001D44D5">
        <w:rPr>
          <w:lang w:eastAsia="ru-RU"/>
        </w:rPr>
        <w:t>, информационного права, информационной политики.</w:t>
      </w:r>
    </w:p>
    <w:p w:rsidR="0083791D" w:rsidRPr="0083791D" w:rsidRDefault="0083791D" w:rsidP="00126DC8">
      <w:pPr>
        <w:pStyle w:val="a0"/>
        <w:rPr>
          <w:rFonts w:eastAsia="Tahoma"/>
          <w:b/>
          <w:szCs w:val="24"/>
        </w:rPr>
      </w:pPr>
      <w:r w:rsidRPr="0083791D">
        <w:rPr>
          <w:rFonts w:eastAsia="Tahoma"/>
          <w:b/>
          <w:szCs w:val="24"/>
        </w:rPr>
        <w:t>Информационные революции:</w:t>
      </w:r>
    </w:p>
    <w:p w:rsidR="0083791D" w:rsidRDefault="0083791D" w:rsidP="00126DC8">
      <w:pPr>
        <w:pStyle w:val="a0"/>
        <w:numPr>
          <w:ilvl w:val="0"/>
          <w:numId w:val="32"/>
        </w:numPr>
        <w:ind w:left="1134" w:hanging="425"/>
        <w:rPr>
          <w:rFonts w:eastAsia="Tahoma"/>
          <w:szCs w:val="24"/>
        </w:rPr>
      </w:pPr>
      <w:r>
        <w:rPr>
          <w:rFonts w:eastAsia="Tahoma"/>
          <w:szCs w:val="24"/>
        </w:rPr>
        <w:t>Изобретение письменности</w:t>
      </w:r>
      <w:r w:rsidR="00126DC8">
        <w:rPr>
          <w:rFonts w:eastAsia="Tahoma"/>
          <w:szCs w:val="24"/>
        </w:rPr>
        <w:t xml:space="preserve"> (тысячи лет назад)</w:t>
      </w:r>
    </w:p>
    <w:p w:rsidR="0083791D" w:rsidRPr="00126DC8" w:rsidRDefault="0083791D" w:rsidP="00126DC8">
      <w:pPr>
        <w:pStyle w:val="a0"/>
        <w:numPr>
          <w:ilvl w:val="0"/>
          <w:numId w:val="32"/>
        </w:numPr>
        <w:ind w:left="1134" w:hanging="425"/>
        <w:rPr>
          <w:rFonts w:eastAsia="Tahoma"/>
          <w:szCs w:val="24"/>
        </w:rPr>
      </w:pPr>
      <w:r>
        <w:rPr>
          <w:rFonts w:eastAsia="Tahoma"/>
          <w:szCs w:val="24"/>
        </w:rPr>
        <w:t>Изобретение книгопечатания</w:t>
      </w:r>
      <w:r w:rsidR="00126DC8">
        <w:rPr>
          <w:rFonts w:eastAsia="Tahoma"/>
          <w:szCs w:val="24"/>
        </w:rPr>
        <w:t xml:space="preserve"> (средние века</w:t>
      </w:r>
      <w:r w:rsidR="00126DC8">
        <w:rPr>
          <w:rFonts w:eastAsia="Tahoma"/>
          <w:szCs w:val="24"/>
          <w:lang w:val="en-US"/>
        </w:rPr>
        <w:t>)</w:t>
      </w:r>
    </w:p>
    <w:p w:rsidR="0083791D" w:rsidRPr="00126DC8" w:rsidRDefault="0083791D" w:rsidP="00126DC8">
      <w:pPr>
        <w:pStyle w:val="a0"/>
        <w:numPr>
          <w:ilvl w:val="0"/>
          <w:numId w:val="32"/>
        </w:numPr>
        <w:ind w:left="1134" w:hanging="425"/>
        <w:rPr>
          <w:rFonts w:eastAsia="Tahoma"/>
          <w:szCs w:val="24"/>
        </w:rPr>
      </w:pPr>
      <w:r>
        <w:rPr>
          <w:rFonts w:eastAsia="Tahoma"/>
          <w:szCs w:val="24"/>
        </w:rPr>
        <w:t>Открытие электричества, появление телеграфа и телефона</w:t>
      </w:r>
      <w:r w:rsidR="00126DC8">
        <w:rPr>
          <w:rFonts w:eastAsia="Tahoma"/>
          <w:szCs w:val="24"/>
        </w:rPr>
        <w:t xml:space="preserve"> (XIX – начало </w:t>
      </w:r>
      <w:proofErr w:type="spellStart"/>
      <w:r w:rsidR="00126DC8">
        <w:rPr>
          <w:rFonts w:eastAsia="Tahoma"/>
          <w:szCs w:val="24"/>
        </w:rPr>
        <w:t>XX</w:t>
      </w:r>
      <w:proofErr w:type="gramStart"/>
      <w:r w:rsidR="00126DC8">
        <w:rPr>
          <w:rFonts w:eastAsia="Tahoma"/>
          <w:szCs w:val="24"/>
        </w:rPr>
        <w:t>в</w:t>
      </w:r>
      <w:proofErr w:type="spellEnd"/>
      <w:proofErr w:type="gramEnd"/>
      <w:r w:rsidR="00126DC8">
        <w:rPr>
          <w:rFonts w:eastAsia="Tahoma"/>
          <w:szCs w:val="24"/>
        </w:rPr>
        <w:t>.)</w:t>
      </w:r>
    </w:p>
    <w:p w:rsidR="0083791D" w:rsidRPr="0083791D" w:rsidRDefault="0083791D" w:rsidP="00126DC8">
      <w:pPr>
        <w:pStyle w:val="a0"/>
        <w:numPr>
          <w:ilvl w:val="0"/>
          <w:numId w:val="32"/>
        </w:numPr>
        <w:ind w:left="1134" w:hanging="425"/>
        <w:rPr>
          <w:rFonts w:eastAsia="Tahoma"/>
          <w:szCs w:val="24"/>
        </w:rPr>
      </w:pPr>
      <w:r>
        <w:rPr>
          <w:rFonts w:eastAsia="Tahoma"/>
          <w:szCs w:val="24"/>
        </w:rPr>
        <w:t xml:space="preserve">Изобретение </w:t>
      </w:r>
      <w:r w:rsidR="00126DC8">
        <w:rPr>
          <w:rFonts w:eastAsia="Tahoma"/>
          <w:szCs w:val="24"/>
        </w:rPr>
        <w:t>компьютеров и</w:t>
      </w:r>
      <w:r>
        <w:rPr>
          <w:rFonts w:eastAsia="Tahoma"/>
          <w:szCs w:val="24"/>
        </w:rPr>
        <w:t xml:space="preserve"> Интернета</w:t>
      </w:r>
      <w:r w:rsidR="00126DC8">
        <w:rPr>
          <w:rFonts w:eastAsia="Tahoma"/>
          <w:szCs w:val="24"/>
        </w:rPr>
        <w:t xml:space="preserve"> (1940-1980гг)</w:t>
      </w:r>
    </w:p>
    <w:p w:rsidR="0083791D" w:rsidRPr="0083791D" w:rsidRDefault="0083791D" w:rsidP="00126DC8">
      <w:pPr>
        <w:pStyle w:val="2"/>
        <w:spacing w:before="240" w:after="120"/>
        <w:rPr>
          <w:rFonts w:eastAsia="Tahoma"/>
        </w:rPr>
      </w:pPr>
      <w:r w:rsidRPr="0083791D">
        <w:rPr>
          <w:rFonts w:eastAsia="Tahoma"/>
        </w:rPr>
        <w:t>Информационная экономика</w:t>
      </w:r>
    </w:p>
    <w:p w:rsidR="008D79F0" w:rsidRDefault="008D79F0" w:rsidP="00126DC8">
      <w:pPr>
        <w:pStyle w:val="a0"/>
      </w:pPr>
      <w:r>
        <w:t xml:space="preserve">Термин «информационная экономика» употребляется в нескольких значениях. </w:t>
      </w:r>
    </w:p>
    <w:p w:rsidR="008D79F0" w:rsidRPr="008D79F0" w:rsidRDefault="008D79F0" w:rsidP="008D79F0">
      <w:pPr>
        <w:pStyle w:val="a0"/>
        <w:numPr>
          <w:ilvl w:val="0"/>
          <w:numId w:val="35"/>
        </w:numPr>
        <w:rPr>
          <w:rFonts w:eastAsia="Tahoma"/>
          <w:szCs w:val="24"/>
        </w:rPr>
      </w:pPr>
      <w:r>
        <w:t>Экономический уклад информационного общества, характеризуется преобладающей ролью интеллектуального, творческого труда и информационных продуктов.</w:t>
      </w:r>
    </w:p>
    <w:p w:rsidR="008D79F0" w:rsidRPr="008D79F0" w:rsidRDefault="008D79F0" w:rsidP="008D79F0">
      <w:pPr>
        <w:pStyle w:val="a0"/>
        <w:numPr>
          <w:ilvl w:val="0"/>
          <w:numId w:val="35"/>
        </w:numPr>
        <w:rPr>
          <w:rFonts w:eastAsia="Tahoma"/>
          <w:szCs w:val="24"/>
        </w:rPr>
      </w:pPr>
      <w:r>
        <w:t>Отрасль экономики, относящаяся к работе с информацией, а также компьютерная индустрия.</w:t>
      </w:r>
    </w:p>
    <w:p w:rsidR="008D79F0" w:rsidRDefault="008D79F0" w:rsidP="008D79F0">
      <w:pPr>
        <w:pStyle w:val="a0"/>
        <w:numPr>
          <w:ilvl w:val="0"/>
          <w:numId w:val="35"/>
        </w:numPr>
        <w:rPr>
          <w:rFonts w:eastAsia="Tahoma"/>
          <w:szCs w:val="24"/>
        </w:rPr>
      </w:pPr>
      <w:r>
        <w:t>Экономическая теория информационного общества.</w:t>
      </w:r>
    </w:p>
    <w:p w:rsidR="0083791D" w:rsidRDefault="008D79F0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Основные понятия: </w:t>
      </w:r>
      <w:r w:rsidRPr="008D79F0">
        <w:rPr>
          <w:rFonts w:eastAsia="Tahoma"/>
          <w:i/>
          <w:szCs w:val="24"/>
        </w:rPr>
        <w:t>и</w:t>
      </w:r>
      <w:r w:rsidR="0083791D" w:rsidRPr="008D79F0">
        <w:rPr>
          <w:rFonts w:eastAsia="Tahoma"/>
          <w:i/>
          <w:szCs w:val="24"/>
        </w:rPr>
        <w:t>нформационны</w:t>
      </w:r>
      <w:r w:rsidR="00A77BA0" w:rsidRPr="008D79F0">
        <w:rPr>
          <w:rFonts w:eastAsia="Tahoma"/>
          <w:i/>
          <w:szCs w:val="24"/>
        </w:rPr>
        <w:t>е</w:t>
      </w:r>
      <w:r w:rsidR="0083791D" w:rsidRPr="0083791D">
        <w:rPr>
          <w:rFonts w:eastAsia="Tahoma"/>
          <w:szCs w:val="24"/>
        </w:rPr>
        <w:t xml:space="preserve"> </w:t>
      </w:r>
      <w:r w:rsidR="0083791D" w:rsidRPr="008D79F0">
        <w:rPr>
          <w:rFonts w:eastAsia="Tahoma"/>
          <w:i/>
          <w:szCs w:val="24"/>
        </w:rPr>
        <w:t>ресурсы</w:t>
      </w:r>
      <w:r w:rsidR="0083791D" w:rsidRPr="0083791D">
        <w:rPr>
          <w:rFonts w:eastAsia="Tahoma"/>
          <w:szCs w:val="24"/>
        </w:rPr>
        <w:t xml:space="preserve">, </w:t>
      </w:r>
      <w:r w:rsidR="0083791D" w:rsidRPr="008D79F0">
        <w:rPr>
          <w:rFonts w:eastAsia="Tahoma"/>
          <w:i/>
          <w:szCs w:val="24"/>
        </w:rPr>
        <w:t>продукты</w:t>
      </w:r>
      <w:r w:rsidR="0083791D" w:rsidRPr="0083791D">
        <w:rPr>
          <w:rFonts w:eastAsia="Tahoma"/>
          <w:szCs w:val="24"/>
        </w:rPr>
        <w:t xml:space="preserve"> и </w:t>
      </w:r>
      <w:r w:rsidR="0083791D" w:rsidRPr="008D79F0">
        <w:rPr>
          <w:rFonts w:eastAsia="Tahoma"/>
          <w:i/>
          <w:szCs w:val="24"/>
        </w:rPr>
        <w:t>услуги</w:t>
      </w:r>
      <w:r>
        <w:rPr>
          <w:rFonts w:eastAsia="Tahoma"/>
          <w:szCs w:val="24"/>
        </w:rPr>
        <w:t>.</w:t>
      </w:r>
      <w:r w:rsidR="001D44D5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>К ним относятся документы, патенты, программы, базы данных, информационные системы</w:t>
      </w:r>
      <w:r w:rsidR="001D44D5">
        <w:rPr>
          <w:rFonts w:eastAsia="Tahoma"/>
          <w:szCs w:val="24"/>
        </w:rPr>
        <w:t>,</w:t>
      </w:r>
      <w:r>
        <w:rPr>
          <w:rFonts w:eastAsia="Tahoma"/>
          <w:szCs w:val="24"/>
        </w:rPr>
        <w:t xml:space="preserve"> консультации.</w:t>
      </w:r>
    </w:p>
    <w:p w:rsidR="001D44D5" w:rsidRPr="0083791D" w:rsidRDefault="00A77BA0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>Для информационной экономики характерна в</w:t>
      </w:r>
      <w:r w:rsidR="001D44D5">
        <w:rPr>
          <w:rFonts w:eastAsia="Tahoma"/>
          <w:szCs w:val="24"/>
        </w:rPr>
        <w:t xml:space="preserve">ысокая степень </w:t>
      </w:r>
      <w:r w:rsidR="001D44D5" w:rsidRPr="0093027A">
        <w:rPr>
          <w:rFonts w:eastAsia="Tahoma"/>
          <w:szCs w:val="24"/>
          <w:u w:val="single"/>
        </w:rPr>
        <w:t>стандартизации производства</w:t>
      </w:r>
      <w:r w:rsidR="001D44D5">
        <w:rPr>
          <w:rFonts w:eastAsia="Tahoma"/>
          <w:szCs w:val="24"/>
        </w:rPr>
        <w:t xml:space="preserve">, формирование </w:t>
      </w:r>
      <w:r w:rsidR="001D44D5" w:rsidRPr="0093027A">
        <w:rPr>
          <w:rFonts w:eastAsia="Tahoma"/>
          <w:szCs w:val="24"/>
          <w:u w:val="single"/>
        </w:rPr>
        <w:t>глобальных рынков</w:t>
      </w:r>
      <w:r w:rsidR="001D44D5">
        <w:rPr>
          <w:rFonts w:eastAsia="Tahoma"/>
          <w:szCs w:val="24"/>
        </w:rPr>
        <w:t>.</w:t>
      </w:r>
    </w:p>
    <w:p w:rsidR="0083791D" w:rsidRPr="0083791D" w:rsidRDefault="00A77BA0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Возникает </w:t>
      </w:r>
      <w:r w:rsidRPr="00A77BA0">
        <w:rPr>
          <w:rFonts w:eastAsia="Tahoma"/>
          <w:b/>
          <w:szCs w:val="24"/>
        </w:rPr>
        <w:t>и</w:t>
      </w:r>
      <w:r w:rsidR="0083791D" w:rsidRPr="00A77BA0">
        <w:rPr>
          <w:rFonts w:eastAsia="Tahoma"/>
          <w:b/>
          <w:szCs w:val="24"/>
        </w:rPr>
        <w:t>нформационный рынок</w:t>
      </w:r>
      <w:r>
        <w:rPr>
          <w:rFonts w:eastAsia="Tahoma"/>
          <w:szCs w:val="24"/>
        </w:rPr>
        <w:t>.</w:t>
      </w:r>
      <w:r w:rsidR="001D44D5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Его </w:t>
      </w:r>
      <w:r w:rsidR="001D44D5">
        <w:rPr>
          <w:rFonts w:eastAsia="Tahoma"/>
          <w:szCs w:val="24"/>
        </w:rPr>
        <w:t>компоненты</w:t>
      </w:r>
      <w:r w:rsidR="0083791D">
        <w:rPr>
          <w:rFonts w:eastAsia="Tahoma"/>
          <w:szCs w:val="24"/>
        </w:rPr>
        <w:t>:</w:t>
      </w:r>
    </w:p>
    <w:p w:rsidR="0083791D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t xml:space="preserve">рынок </w:t>
      </w:r>
      <w:r w:rsidR="0083791D">
        <w:rPr>
          <w:rFonts w:eastAsia="Tahoma"/>
          <w:szCs w:val="24"/>
        </w:rPr>
        <w:t>техники;</w:t>
      </w:r>
    </w:p>
    <w:p w:rsidR="0083791D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t xml:space="preserve">рынок </w:t>
      </w:r>
      <w:proofErr w:type="gramStart"/>
      <w:r w:rsidR="0083791D">
        <w:rPr>
          <w:rFonts w:eastAsia="Tahoma"/>
          <w:szCs w:val="24"/>
        </w:rPr>
        <w:t>ИТ</w:t>
      </w:r>
      <w:proofErr w:type="gramEnd"/>
      <w:r w:rsidR="0083791D">
        <w:rPr>
          <w:rFonts w:eastAsia="Tahoma"/>
          <w:szCs w:val="24"/>
        </w:rPr>
        <w:t>;</w:t>
      </w:r>
    </w:p>
    <w:p w:rsidR="00A77BA0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информационных продуктов;</w:t>
      </w:r>
    </w:p>
    <w:p w:rsidR="0083791D" w:rsidRPr="0083791D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lastRenderedPageBreak/>
        <w:t xml:space="preserve">рынок </w:t>
      </w:r>
      <w:r w:rsidR="0083791D">
        <w:rPr>
          <w:rFonts w:eastAsia="Tahoma"/>
          <w:szCs w:val="24"/>
        </w:rPr>
        <w:t>услуг.</w:t>
      </w:r>
    </w:p>
    <w:p w:rsidR="0083791D" w:rsidRDefault="0083791D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>Субъекты</w:t>
      </w:r>
      <w:r w:rsidR="00A77BA0">
        <w:rPr>
          <w:rFonts w:eastAsia="Tahoma"/>
          <w:szCs w:val="24"/>
        </w:rPr>
        <w:t xml:space="preserve"> информационного рынка</w:t>
      </w:r>
      <w:r>
        <w:rPr>
          <w:rFonts w:eastAsia="Tahoma"/>
          <w:szCs w:val="24"/>
        </w:rPr>
        <w:t>:</w:t>
      </w:r>
    </w:p>
    <w:p w:rsidR="0083791D" w:rsidRDefault="0083791D" w:rsidP="00A77BA0">
      <w:pPr>
        <w:pStyle w:val="a0"/>
        <w:numPr>
          <w:ilvl w:val="0"/>
          <w:numId w:val="34"/>
        </w:numPr>
        <w:rPr>
          <w:rFonts w:eastAsia="Tahoma"/>
          <w:szCs w:val="24"/>
        </w:rPr>
      </w:pPr>
      <w:r>
        <w:rPr>
          <w:rFonts w:eastAsia="Tahoma"/>
          <w:szCs w:val="24"/>
        </w:rPr>
        <w:t>производители;</w:t>
      </w:r>
    </w:p>
    <w:p w:rsidR="0083791D" w:rsidRDefault="0083791D" w:rsidP="00A77BA0">
      <w:pPr>
        <w:pStyle w:val="a0"/>
        <w:numPr>
          <w:ilvl w:val="0"/>
          <w:numId w:val="34"/>
        </w:numPr>
        <w:rPr>
          <w:rFonts w:eastAsia="Tahoma"/>
          <w:szCs w:val="24"/>
        </w:rPr>
      </w:pPr>
      <w:r>
        <w:rPr>
          <w:rFonts w:eastAsia="Tahoma"/>
          <w:szCs w:val="24"/>
        </w:rPr>
        <w:t>владельцы;</w:t>
      </w:r>
    </w:p>
    <w:p w:rsidR="0083791D" w:rsidRDefault="0083791D" w:rsidP="00A77BA0">
      <w:pPr>
        <w:pStyle w:val="a0"/>
        <w:numPr>
          <w:ilvl w:val="0"/>
          <w:numId w:val="34"/>
        </w:numPr>
        <w:rPr>
          <w:rFonts w:eastAsia="Tahoma"/>
          <w:szCs w:val="24"/>
        </w:rPr>
      </w:pPr>
      <w:r>
        <w:rPr>
          <w:rFonts w:eastAsia="Tahoma"/>
          <w:szCs w:val="24"/>
        </w:rPr>
        <w:t>пользователи.</w:t>
      </w:r>
    </w:p>
    <w:p w:rsidR="008D79F0" w:rsidRDefault="0093027A" w:rsidP="008D79F0">
      <w:pPr>
        <w:pStyle w:val="a0"/>
      </w:pPr>
      <w:r w:rsidRPr="0093027A">
        <w:rPr>
          <w:b/>
          <w:bCs/>
        </w:rPr>
        <w:t>Информационный рабо</w:t>
      </w:r>
      <w:r w:rsidR="008D79F0" w:rsidRPr="0093027A">
        <w:rPr>
          <w:b/>
          <w:bCs/>
        </w:rPr>
        <w:t>тник</w:t>
      </w:r>
      <w:r w:rsidR="008D79F0">
        <w:t xml:space="preserve"> </w:t>
      </w:r>
      <w:r>
        <w:t>–</w:t>
      </w:r>
      <w:r w:rsidR="008D79F0">
        <w:t xml:space="preserve"> работник </w:t>
      </w:r>
      <w:r w:rsidR="008D79F0" w:rsidRPr="0093027A">
        <w:t>умственного труда</w:t>
      </w:r>
      <w:r w:rsidR="008D79F0">
        <w:t xml:space="preserve">, чья деятельность связана с обработкой имеющейся информации и получением новой информации </w:t>
      </w:r>
      <w:r>
        <w:t>(</w:t>
      </w:r>
      <w:r w:rsidR="008D79F0" w:rsidRPr="0093027A">
        <w:t>программист</w:t>
      </w:r>
      <w:r>
        <w:t>ы</w:t>
      </w:r>
      <w:r w:rsidR="008D79F0">
        <w:t xml:space="preserve">, </w:t>
      </w:r>
      <w:r w:rsidR="008D79F0" w:rsidRPr="0093027A">
        <w:t>аналитик</w:t>
      </w:r>
      <w:r>
        <w:t>и</w:t>
      </w:r>
      <w:r w:rsidR="008D79F0">
        <w:t>, специалист</w:t>
      </w:r>
      <w:r>
        <w:t>ы</w:t>
      </w:r>
      <w:r w:rsidR="008D79F0">
        <w:t xml:space="preserve"> по планированию и др.</w:t>
      </w:r>
      <w:r>
        <w:t>).</w:t>
      </w:r>
      <w:r w:rsidR="008D79F0">
        <w:t xml:space="preserve"> </w:t>
      </w:r>
      <w:r>
        <w:t>И</w:t>
      </w:r>
      <w:r w:rsidR="008D79F0">
        <w:t xml:space="preserve">ногда в эту группу включают всех работников, обладающих высоким уровнем образования или связанных с образованием (в том числе ученых, </w:t>
      </w:r>
      <w:r w:rsidR="008D79F0" w:rsidRPr="0093027A">
        <w:t>преподавателей</w:t>
      </w:r>
      <w:r w:rsidR="008D79F0">
        <w:t xml:space="preserve"> и </w:t>
      </w:r>
      <w:r w:rsidR="008D79F0" w:rsidRPr="0093027A">
        <w:t>студентов</w:t>
      </w:r>
      <w:r w:rsidR="008D79F0">
        <w:t>)</w:t>
      </w:r>
      <w:r>
        <w:t>.</w:t>
      </w:r>
    </w:p>
    <w:p w:rsidR="005E1EDD" w:rsidRDefault="005E1EDD" w:rsidP="005E1EDD">
      <w:pPr>
        <w:pStyle w:val="2"/>
        <w:spacing w:before="240" w:after="120"/>
        <w:rPr>
          <w:rFonts w:eastAsia="Tahoma"/>
        </w:rPr>
      </w:pPr>
      <w:r w:rsidRPr="000C225E">
        <w:rPr>
          <w:rFonts w:eastAsia="Tahoma"/>
        </w:rPr>
        <w:t>Измерение информации. Представление информации в компьютере</w:t>
      </w:r>
    </w:p>
    <w:p w:rsidR="005E1EDD" w:rsidRDefault="005E1EDD" w:rsidP="005E1EDD">
      <w:pPr>
        <w:pStyle w:val="a0"/>
      </w:pPr>
      <w:r>
        <w:t xml:space="preserve">Минимальной единицей информации является </w:t>
      </w:r>
      <w:r w:rsidRPr="005E1EDD">
        <w:rPr>
          <w:b/>
        </w:rPr>
        <w:t>бит</w:t>
      </w:r>
      <w:r>
        <w:t xml:space="preserve">. Бит может быть равен 0 или 1, но можно обозначить эти два варианта и по-другому: истина/ложь, да/нет, </w:t>
      </w:r>
      <w:proofErr w:type="spellStart"/>
      <w:r>
        <w:t>вкл</w:t>
      </w:r>
      <w:proofErr w:type="spellEnd"/>
      <w:r>
        <w:t xml:space="preserve">./выкл., </w:t>
      </w:r>
      <w:proofErr w:type="spellStart"/>
      <w:r>
        <w:t>true</w:t>
      </w:r>
      <w:proofErr w:type="spellEnd"/>
      <w:r>
        <w:t>/</w:t>
      </w:r>
      <w:proofErr w:type="spellStart"/>
      <w:r>
        <w:t>false</w:t>
      </w:r>
      <w:proofErr w:type="spellEnd"/>
      <w:r>
        <w:t>. Физически это выражается в двух различных состояниях устройств: есть ток или нет тока, намагничено – не намагничено, отражает свет – не отражает свет.</w:t>
      </w:r>
    </w:p>
    <w:p w:rsidR="003A08A9" w:rsidRDefault="003A08A9" w:rsidP="005E1EDD">
      <w:pPr>
        <w:pStyle w:val="a0"/>
      </w:pPr>
      <w:r>
        <w:t xml:space="preserve">Это означает, что в компьютере используется </w:t>
      </w:r>
      <w:r w:rsidRPr="003A08A9">
        <w:rPr>
          <w:i/>
        </w:rPr>
        <w:t>двоичная система счисления</w:t>
      </w:r>
      <w:r>
        <w:t xml:space="preserve">. </w:t>
      </w:r>
      <w:r w:rsidR="00121714">
        <w:t>Для человека наиболее привычна десятичная система. Любое десятичное число можно перевести в двоичную систе</w:t>
      </w:r>
      <w:r w:rsidR="008E190C">
        <w:t>му</w:t>
      </w:r>
      <w:r w:rsidR="00121714">
        <w:t>:</w:t>
      </w:r>
    </w:p>
    <w:tbl>
      <w:tblPr>
        <w:tblStyle w:val="a8"/>
        <w:tblW w:w="0" w:type="auto"/>
        <w:jc w:val="center"/>
        <w:tblInd w:w="-111" w:type="dxa"/>
        <w:tblLayout w:type="fixed"/>
        <w:tblLook w:val="04A0"/>
      </w:tblPr>
      <w:tblGrid>
        <w:gridCol w:w="794"/>
        <w:gridCol w:w="891"/>
        <w:gridCol w:w="236"/>
        <w:gridCol w:w="850"/>
        <w:gridCol w:w="1134"/>
      </w:tblGrid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5E1EDD">
            <w:pPr>
              <w:pStyle w:val="a0"/>
              <w:ind w:firstLine="0"/>
            </w:pPr>
            <w:r>
              <w:t>0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5E1EDD">
            <w:pPr>
              <w:pStyle w:val="a0"/>
              <w:ind w:firstLine="0"/>
            </w:pPr>
            <w:r>
              <w:t>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9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1001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1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10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1010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2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11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1011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3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12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1100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4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100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13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1101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5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101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14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1110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6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110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15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  <w:r>
              <w:t>1111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7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111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936CD8">
            <w:pPr>
              <w:pStyle w:val="a0"/>
              <w:ind w:firstLine="0"/>
            </w:pPr>
            <w:r>
              <w:t>16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1134" w:type="dxa"/>
          </w:tcPr>
          <w:p w:rsidR="00936CD8" w:rsidRDefault="00936CD8" w:rsidP="00936CD8">
            <w:pPr>
              <w:pStyle w:val="a0"/>
              <w:ind w:firstLine="0"/>
            </w:pPr>
            <w:r>
              <w:t>10000</w:t>
            </w:r>
            <w:r w:rsidRPr="00121714">
              <w:rPr>
                <w:vertAlign w:val="subscript"/>
              </w:rPr>
              <w:t>2</w:t>
            </w:r>
          </w:p>
        </w:tc>
      </w:tr>
      <w:tr w:rsidR="00936CD8" w:rsidTr="008E190C">
        <w:trPr>
          <w:jc w:val="center"/>
        </w:trPr>
        <w:tc>
          <w:tcPr>
            <w:tcW w:w="794" w:type="dxa"/>
          </w:tcPr>
          <w:p w:rsidR="00936CD8" w:rsidRDefault="00936CD8" w:rsidP="00232104">
            <w:pPr>
              <w:pStyle w:val="a0"/>
              <w:ind w:firstLine="0"/>
            </w:pPr>
            <w:r>
              <w:t>8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891" w:type="dxa"/>
          </w:tcPr>
          <w:p w:rsidR="00936CD8" w:rsidRDefault="00936CD8" w:rsidP="00232104">
            <w:pPr>
              <w:pStyle w:val="a0"/>
              <w:ind w:firstLine="0"/>
            </w:pPr>
            <w:r>
              <w:t>1000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936CD8" w:rsidRDefault="00936CD8" w:rsidP="005E1EDD">
            <w:pPr>
              <w:pStyle w:val="a0"/>
              <w:ind w:firstLine="0"/>
            </w:pPr>
          </w:p>
        </w:tc>
        <w:tc>
          <w:tcPr>
            <w:tcW w:w="850" w:type="dxa"/>
          </w:tcPr>
          <w:p w:rsidR="00936CD8" w:rsidRDefault="00936CD8" w:rsidP="00232104">
            <w:pPr>
              <w:pStyle w:val="a0"/>
              <w:ind w:firstLine="0"/>
            </w:pPr>
            <w:r>
              <w:t>…</w:t>
            </w:r>
          </w:p>
        </w:tc>
        <w:tc>
          <w:tcPr>
            <w:tcW w:w="1134" w:type="dxa"/>
          </w:tcPr>
          <w:p w:rsidR="00936CD8" w:rsidRDefault="00936CD8" w:rsidP="00232104">
            <w:pPr>
              <w:pStyle w:val="a0"/>
              <w:ind w:firstLine="0"/>
            </w:pPr>
          </w:p>
        </w:tc>
      </w:tr>
    </w:tbl>
    <w:p w:rsidR="00936CD8" w:rsidRDefault="00936CD8" w:rsidP="005E1EDD">
      <w:pPr>
        <w:pStyle w:val="a0"/>
      </w:pPr>
      <w:r>
        <w:t>Можно заметить, что числа, равные степеням двойки (4=2</w:t>
      </w:r>
      <w:r w:rsidRPr="00936CD8">
        <w:rPr>
          <w:vertAlign w:val="superscript"/>
        </w:rPr>
        <w:t>2</w:t>
      </w:r>
      <w:r>
        <w:t>, 8=2</w:t>
      </w:r>
      <w:r w:rsidRPr="00936CD8">
        <w:rPr>
          <w:vertAlign w:val="superscript"/>
        </w:rPr>
        <w:t>3</w:t>
      </w:r>
      <w:r>
        <w:t>, 16=2</w:t>
      </w:r>
      <w:r w:rsidRPr="00936CD8">
        <w:rPr>
          <w:vertAlign w:val="superscript"/>
        </w:rPr>
        <w:t>4</w:t>
      </w:r>
      <w:r>
        <w:t>) записываются как 1 и столько же нулей, что и степень 2.</w:t>
      </w:r>
      <w:r w:rsidR="008D2CDE">
        <w:t xml:space="preserve"> Например,</w:t>
      </w:r>
    </w:p>
    <w:p w:rsidR="00936CD8" w:rsidRPr="00936CD8" w:rsidRDefault="00445415" w:rsidP="00936CD8">
      <w:pPr>
        <w:pStyle w:val="a0"/>
        <w:jc w:val="center"/>
      </w:pPr>
      <w:r>
        <w:t>256</w:t>
      </w:r>
      <w:r w:rsidRPr="00936CD8">
        <w:rPr>
          <w:vertAlign w:val="subscript"/>
        </w:rPr>
        <w:t>10</w:t>
      </w:r>
      <w:r>
        <w:t xml:space="preserve"> = </w:t>
      </w:r>
      <w:r w:rsidR="00936CD8">
        <w:t>2</w:t>
      </w:r>
      <w:r w:rsidR="00936CD8" w:rsidRPr="00936CD8">
        <w:rPr>
          <w:vertAlign w:val="superscript"/>
        </w:rPr>
        <w:t>8</w:t>
      </w:r>
      <w:r w:rsidR="00936CD8">
        <w:t xml:space="preserve"> = </w:t>
      </w:r>
      <w:r w:rsidR="00936CD8" w:rsidRPr="00936CD8">
        <w:t>1</w:t>
      </w:r>
      <w:r w:rsidR="00936CD8">
        <w:rPr>
          <w:lang w:val="en-US"/>
        </w:rPr>
        <w:t> </w:t>
      </w:r>
      <w:r w:rsidR="00936CD8" w:rsidRPr="00936CD8">
        <w:t>0000</w:t>
      </w:r>
      <w:r w:rsidR="00936CD8">
        <w:rPr>
          <w:lang w:val="en-US"/>
        </w:rPr>
        <w:t> </w:t>
      </w:r>
      <w:r w:rsidR="00936CD8" w:rsidRPr="00936CD8">
        <w:t>0000</w:t>
      </w:r>
      <w:r w:rsidR="00936CD8" w:rsidRPr="00936CD8">
        <w:rPr>
          <w:vertAlign w:val="subscript"/>
        </w:rPr>
        <w:t>2</w:t>
      </w:r>
    </w:p>
    <w:p w:rsidR="00936CD8" w:rsidRDefault="00936CD8" w:rsidP="005E1EDD">
      <w:pPr>
        <w:pStyle w:val="a0"/>
      </w:pPr>
      <w:r>
        <w:t xml:space="preserve">А числа </w:t>
      </w:r>
      <w:r w:rsidR="0030694F">
        <w:t>перед ними</w:t>
      </w:r>
      <w:r>
        <w:t xml:space="preserve"> состоят из одних единиц:</w:t>
      </w:r>
    </w:p>
    <w:p w:rsidR="008F4592" w:rsidRPr="00936CD8" w:rsidRDefault="008F4592" w:rsidP="008F4592">
      <w:pPr>
        <w:pStyle w:val="a0"/>
        <w:jc w:val="center"/>
      </w:pPr>
      <w:r>
        <w:t>3</w:t>
      </w:r>
      <w:r w:rsidRPr="00936CD8">
        <w:rPr>
          <w:vertAlign w:val="subscript"/>
        </w:rPr>
        <w:t>10</w:t>
      </w:r>
      <w:r>
        <w:t xml:space="preserve"> = 2</w:t>
      </w:r>
      <w:r>
        <w:rPr>
          <w:vertAlign w:val="superscript"/>
        </w:rPr>
        <w:t>2</w:t>
      </w:r>
      <w:r>
        <w:t xml:space="preserve"> – 1 = 11</w:t>
      </w:r>
      <w:r w:rsidRPr="00936CD8">
        <w:rPr>
          <w:vertAlign w:val="subscript"/>
        </w:rPr>
        <w:t>2</w:t>
      </w:r>
    </w:p>
    <w:p w:rsidR="00936CD8" w:rsidRPr="00936CD8" w:rsidRDefault="00936CD8" w:rsidP="00936CD8">
      <w:pPr>
        <w:pStyle w:val="a0"/>
        <w:jc w:val="center"/>
      </w:pPr>
      <w:r>
        <w:t>7</w:t>
      </w:r>
      <w:r w:rsidRPr="00936CD8">
        <w:rPr>
          <w:vertAlign w:val="subscript"/>
        </w:rPr>
        <w:t>10</w:t>
      </w:r>
      <w:r>
        <w:t xml:space="preserve"> = 2</w:t>
      </w:r>
      <w:r>
        <w:rPr>
          <w:vertAlign w:val="superscript"/>
        </w:rPr>
        <w:t>3</w:t>
      </w:r>
      <w:r>
        <w:t xml:space="preserve"> – 1 = 111</w:t>
      </w:r>
      <w:r w:rsidRPr="00936CD8">
        <w:rPr>
          <w:vertAlign w:val="subscript"/>
        </w:rPr>
        <w:t>2</w:t>
      </w:r>
    </w:p>
    <w:p w:rsidR="008F4592" w:rsidRPr="00936CD8" w:rsidRDefault="008F4592" w:rsidP="008F4592">
      <w:pPr>
        <w:pStyle w:val="a0"/>
        <w:jc w:val="center"/>
      </w:pPr>
      <w:r>
        <w:t>15</w:t>
      </w:r>
      <w:r w:rsidRPr="00936CD8">
        <w:rPr>
          <w:vertAlign w:val="subscript"/>
        </w:rPr>
        <w:t>10</w:t>
      </w:r>
      <w:r>
        <w:t xml:space="preserve"> = 2</w:t>
      </w:r>
      <w:r>
        <w:rPr>
          <w:vertAlign w:val="superscript"/>
        </w:rPr>
        <w:t>4</w:t>
      </w:r>
      <w:r>
        <w:t xml:space="preserve"> – 1 = 1111</w:t>
      </w:r>
      <w:r w:rsidRPr="00936CD8">
        <w:rPr>
          <w:vertAlign w:val="subscript"/>
        </w:rPr>
        <w:t>2</w:t>
      </w:r>
    </w:p>
    <w:p w:rsidR="005E1EDD" w:rsidRDefault="005E1EDD" w:rsidP="005E1EDD">
      <w:pPr>
        <w:pStyle w:val="a0"/>
      </w:pPr>
      <w:r>
        <w:t xml:space="preserve">Исторически сложилось, что </w:t>
      </w:r>
      <w:proofErr w:type="gramStart"/>
      <w:r>
        <w:t>биты</w:t>
      </w:r>
      <w:proofErr w:type="gramEnd"/>
      <w:r>
        <w:t xml:space="preserve"> объединяются в группы по 8. Группа из 8 бит называется </w:t>
      </w:r>
      <w:r w:rsidRPr="005E1EDD">
        <w:rPr>
          <w:b/>
        </w:rPr>
        <w:t>байт</w:t>
      </w:r>
      <w:r>
        <w:t>. Байт является минимальной адресуемой ячейкой памяти компьютера. Т.е. вы не можете записать в память один бит, только целый байт.</w:t>
      </w:r>
    </w:p>
    <w:p w:rsidR="00936CD8" w:rsidRDefault="00936CD8" w:rsidP="005E1EDD">
      <w:pPr>
        <w:pStyle w:val="a0"/>
      </w:pPr>
      <w:r>
        <w:t>В один байт можно записать числ</w:t>
      </w:r>
      <w:r w:rsidR="00232104">
        <w:t>а от 0 до 255, самое большое</w:t>
      </w:r>
      <w:r>
        <w:t>:</w:t>
      </w:r>
    </w:p>
    <w:p w:rsidR="00936CD8" w:rsidRDefault="00936CD8" w:rsidP="00936CD8">
      <w:pPr>
        <w:pStyle w:val="a0"/>
        <w:jc w:val="center"/>
      </w:pPr>
      <w:r>
        <w:t>1111 1111</w:t>
      </w:r>
      <w:r w:rsidRPr="00936CD8">
        <w:rPr>
          <w:vertAlign w:val="subscript"/>
        </w:rPr>
        <w:t>2</w:t>
      </w:r>
      <w:r>
        <w:t xml:space="preserve"> = 2</w:t>
      </w:r>
      <w:r w:rsidRPr="00936CD8">
        <w:rPr>
          <w:vertAlign w:val="superscript"/>
        </w:rPr>
        <w:t>8</w:t>
      </w:r>
      <w:r>
        <w:t xml:space="preserve"> – 1 = 255</w:t>
      </w:r>
      <w:r w:rsidRPr="00936CD8">
        <w:rPr>
          <w:vertAlign w:val="subscript"/>
        </w:rPr>
        <w:t>10</w:t>
      </w:r>
    </w:p>
    <w:p w:rsidR="008F4592" w:rsidRDefault="005E1EDD" w:rsidP="005E1EDD">
      <w:pPr>
        <w:pStyle w:val="a0"/>
      </w:pPr>
      <w:r>
        <w:lastRenderedPageBreak/>
        <w:t xml:space="preserve">Байт – это очень маленькая единица информации. </w:t>
      </w:r>
      <w:r w:rsidR="008F4592">
        <w:t>Даже для записи числа жителей России (142 млн. чел.) потребуется три байта.</w:t>
      </w:r>
    </w:p>
    <w:p w:rsidR="005E1EDD" w:rsidRDefault="008F4592" w:rsidP="005E1EDD">
      <w:pPr>
        <w:pStyle w:val="a0"/>
      </w:pPr>
      <w:r>
        <w:t>Д</w:t>
      </w:r>
      <w:r w:rsidR="005E1EDD">
        <w:t>ля измерения</w:t>
      </w:r>
      <w:r>
        <w:t xml:space="preserve"> информации</w:t>
      </w:r>
      <w:r w:rsidR="005E1EDD">
        <w:t xml:space="preserve"> используются более крупные </w:t>
      </w:r>
      <w:r>
        <w:t xml:space="preserve">единицы </w:t>
      </w:r>
      <w:r w:rsidR="005E1EDD">
        <w:t>– килобайты, мегабайты, гигабайты и др.</w:t>
      </w:r>
    </w:p>
    <w:p w:rsidR="00D000E2" w:rsidRDefault="00D000E2" w:rsidP="005E1EDD">
      <w:pPr>
        <w:pStyle w:val="a0"/>
      </w:pPr>
      <w:r>
        <w:t>Однако с этими приставками существует небольшая путаница. Дело в том, что</w:t>
      </w:r>
    </w:p>
    <w:p w:rsidR="00D000E2" w:rsidRPr="00D000E2" w:rsidRDefault="00D000E2" w:rsidP="00D000E2">
      <w:pPr>
        <w:pStyle w:val="a0"/>
        <w:jc w:val="center"/>
      </w:pPr>
      <w:r>
        <w:t>2</w:t>
      </w:r>
      <w:r w:rsidRPr="00D000E2">
        <w:rPr>
          <w:vertAlign w:val="superscript"/>
        </w:rPr>
        <w:t>10</w:t>
      </w:r>
      <w:r>
        <w:t xml:space="preserve"> = 1024 </w:t>
      </w:r>
      <w:r>
        <w:rPr>
          <w:rFonts w:cs="Times New Roman"/>
        </w:rPr>
        <w:t>≈</w:t>
      </w:r>
      <w:r>
        <w:t xml:space="preserve"> 1000 =10</w:t>
      </w:r>
      <w:r w:rsidRPr="00D000E2">
        <w:rPr>
          <w:vertAlign w:val="superscript"/>
        </w:rPr>
        <w:t>3</w:t>
      </w:r>
      <w:r>
        <w:t>.</w:t>
      </w:r>
    </w:p>
    <w:p w:rsidR="00D000E2" w:rsidRDefault="00D000E2" w:rsidP="005E1EDD">
      <w:pPr>
        <w:pStyle w:val="a0"/>
      </w:pPr>
      <w:r>
        <w:t>В физике «кил</w:t>
      </w:r>
      <w:proofErr w:type="gramStart"/>
      <w:r>
        <w:t>о-</w:t>
      </w:r>
      <w:proofErr w:type="gramEnd"/>
      <w:r>
        <w:t xml:space="preserve">» означает 1000, но в информатике </w:t>
      </w:r>
      <w:r w:rsidR="00C039C1">
        <w:t xml:space="preserve">под килобайтом или килобитом подразумевается 1024 байта или бита соответственно. Из-за этого, например, </w:t>
      </w:r>
      <w:proofErr w:type="spellStart"/>
      <w:r w:rsidR="00C039C1">
        <w:t>флешка</w:t>
      </w:r>
      <w:proofErr w:type="spellEnd"/>
      <w:r w:rsidR="00C039C1">
        <w:t xml:space="preserve">, </w:t>
      </w:r>
      <w:proofErr w:type="gramStart"/>
      <w:r w:rsidR="00C039C1">
        <w:t>на</w:t>
      </w:r>
      <w:proofErr w:type="gramEnd"/>
      <w:r w:rsidR="00C039C1">
        <w:t xml:space="preserve"> </w:t>
      </w:r>
      <w:proofErr w:type="gramStart"/>
      <w:r w:rsidR="00C039C1">
        <w:t>которой</w:t>
      </w:r>
      <w:proofErr w:type="gramEnd"/>
      <w:r w:rsidR="00C039C1">
        <w:t xml:space="preserve"> написано «4ГБ» в компьютере будет отображаться как 3,8ГБ. В России во избежание в соответствующем </w:t>
      </w:r>
      <w:proofErr w:type="spellStart"/>
      <w:r w:rsidR="00C039C1">
        <w:t>ГОСТе</w:t>
      </w:r>
      <w:proofErr w:type="spellEnd"/>
      <w:r w:rsidR="00C039C1">
        <w:t xml:space="preserve"> указаны различные сокращения: ГБ = 1000 байт, а Гбайт = 1024 байт.</w:t>
      </w:r>
    </w:p>
    <w:p w:rsidR="005E1EDD" w:rsidRPr="009C13DD" w:rsidRDefault="005E1EDD" w:rsidP="005E1EDD">
      <w:pPr>
        <w:pStyle w:val="a0"/>
        <w:jc w:val="center"/>
        <w:rPr>
          <w:rFonts w:asciiTheme="minorHAnsi" w:hAnsiTheme="minorHAnsi"/>
          <w:b/>
        </w:rPr>
      </w:pPr>
      <w:r w:rsidRPr="009C13DD">
        <w:rPr>
          <w:rFonts w:asciiTheme="minorHAnsi" w:hAnsiTheme="minorHAnsi"/>
          <w:b/>
        </w:rPr>
        <w:t>Двоичные приставки</w:t>
      </w:r>
    </w:p>
    <w:tbl>
      <w:tblPr>
        <w:tblStyle w:val="a8"/>
        <w:tblW w:w="0" w:type="auto"/>
        <w:jc w:val="center"/>
        <w:tblInd w:w="-1625" w:type="dxa"/>
        <w:tblLook w:val="04A0"/>
      </w:tblPr>
      <w:tblGrid>
        <w:gridCol w:w="1448"/>
        <w:gridCol w:w="1788"/>
        <w:gridCol w:w="1701"/>
        <w:gridCol w:w="2681"/>
        <w:gridCol w:w="1713"/>
      </w:tblGrid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  <w:jc w:val="center"/>
            </w:pPr>
            <w:r>
              <w:t>Приставка</w:t>
            </w:r>
          </w:p>
        </w:tc>
        <w:tc>
          <w:tcPr>
            <w:tcW w:w="3489" w:type="dxa"/>
            <w:gridSpan w:val="2"/>
          </w:tcPr>
          <w:p w:rsidR="005E1EDD" w:rsidRPr="009C13DD" w:rsidRDefault="005E1EDD" w:rsidP="00232104">
            <w:pPr>
              <w:pStyle w:val="a0"/>
              <w:ind w:firstLine="0"/>
              <w:jc w:val="center"/>
            </w:pPr>
            <w:r>
              <w:t>По степеням 10 (СИ/ГОСТ)</w:t>
            </w:r>
          </w:p>
        </w:tc>
        <w:tc>
          <w:tcPr>
            <w:tcW w:w="4394" w:type="dxa"/>
            <w:gridSpan w:val="2"/>
          </w:tcPr>
          <w:p w:rsidR="005E1EDD" w:rsidRPr="009C13DD" w:rsidRDefault="005E1EDD" w:rsidP="00232104">
            <w:pPr>
              <w:pStyle w:val="a0"/>
              <w:ind w:firstLine="0"/>
              <w:jc w:val="center"/>
            </w:pPr>
            <w:r>
              <w:t>По степеням 2 (</w:t>
            </w:r>
            <w:r w:rsidRPr="009C13DD">
              <w:t>ГОСТ</w:t>
            </w:r>
            <w:r>
              <w:t>)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кило-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3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spellStart"/>
            <w:r w:rsidRPr="009C13DD">
              <w:t>кБ</w:t>
            </w:r>
            <w:proofErr w:type="spellEnd"/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10</w:t>
            </w:r>
            <w:r w:rsidRPr="009C13DD">
              <w:t>Б = 1024</w:t>
            </w:r>
            <w:proofErr w:type="gramStart"/>
            <w:r w:rsidRPr="009C13DD">
              <w:t> Б</w:t>
            </w:r>
            <w:proofErr w:type="gramEnd"/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Кбайт</w:t>
            </w:r>
          </w:p>
        </w:tc>
      </w:tr>
      <w:tr w:rsidR="005E1EDD" w:rsidRPr="009C13DD" w:rsidTr="000500DE">
        <w:trPr>
          <w:trHeight w:val="124"/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мега-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6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МБ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20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1,05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6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Мбайт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гига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9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ГБ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30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1,07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9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Гбайт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тера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12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ТБ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40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1,10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12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Тбайт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пета-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15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gramStart"/>
            <w:r w:rsidRPr="009C13DD">
              <w:t>ПТ</w:t>
            </w:r>
            <w:proofErr w:type="gramEnd"/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50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1,13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15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Пбайт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5E1EDD">
            <w:pPr>
              <w:pStyle w:val="a0"/>
              <w:ind w:firstLine="0"/>
            </w:pPr>
            <w:r w:rsidRPr="009C13DD">
              <w:t>экса-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18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ЭБ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60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1,15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18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Эбайт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зетта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21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ЗБ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70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1,18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21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spellStart"/>
            <w:r w:rsidRPr="009C13DD">
              <w:t>Збайт</w:t>
            </w:r>
            <w:proofErr w:type="spellEnd"/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йотта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24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ЙБ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80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1,21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24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spellStart"/>
            <w:r w:rsidRPr="009C13DD">
              <w:t>Йбайт</w:t>
            </w:r>
            <w:proofErr w:type="spellEnd"/>
          </w:p>
        </w:tc>
      </w:tr>
    </w:tbl>
    <w:p w:rsidR="005E1EDD" w:rsidRPr="009C13DD" w:rsidRDefault="005E1EDD" w:rsidP="005E1EDD">
      <w:pPr>
        <w:pStyle w:val="a0"/>
        <w:rPr>
          <w:rFonts w:asciiTheme="minorHAnsi" w:hAnsiTheme="minorHAnsi"/>
        </w:rPr>
      </w:pPr>
    </w:p>
    <w:p w:rsidR="000500DE" w:rsidRDefault="000500DE" w:rsidP="005E1EDD">
      <w:pPr>
        <w:pStyle w:val="a0"/>
      </w:pPr>
      <w:r>
        <w:t xml:space="preserve">На сегодня </w:t>
      </w:r>
      <w:proofErr w:type="spellStart"/>
      <w:r>
        <w:t>йоттабайт</w:t>
      </w:r>
      <w:proofErr w:type="spellEnd"/>
      <w:r>
        <w:t xml:space="preserve"> – самая крупная единица измерения информации. По оценкам экспертов, в 2011г. в мире накоплено в общей сложности 1,8 ЗБ информации, т.е. около 1 800 000 000 000 000 000 000 байт.</w:t>
      </w:r>
    </w:p>
    <w:p w:rsidR="005E1EDD" w:rsidRDefault="005E1EDD" w:rsidP="005E1EDD">
      <w:pPr>
        <w:pStyle w:val="a0"/>
      </w:pPr>
      <w:r w:rsidRPr="000500DE">
        <w:t>В общем случае могут использоваться любые удобные единицы измерения – страницы, книги, DVD-диски, экраны.</w:t>
      </w:r>
    </w:p>
    <w:p w:rsidR="008F4592" w:rsidRDefault="0030694F" w:rsidP="005E1EDD">
      <w:pPr>
        <w:pStyle w:val="a0"/>
      </w:pPr>
      <w:r>
        <w:t>Но ко</w:t>
      </w:r>
      <w:r w:rsidR="008F4592">
        <w:t xml:space="preserve">мпьютер не умеет работать ни с чем, кроме двоичных чисел. Поэтому вся остальная информация – текст, даты, рисунки, звук, видео – </w:t>
      </w:r>
      <w:r w:rsidR="008F4592" w:rsidRPr="00DE5D76">
        <w:rPr>
          <w:i/>
        </w:rPr>
        <w:t>кодируется</w:t>
      </w:r>
      <w:r w:rsidR="008F4592">
        <w:t xml:space="preserve"> в числовом виде.</w:t>
      </w:r>
    </w:p>
    <w:p w:rsidR="006B5010" w:rsidRDefault="006B5010" w:rsidP="006B5010">
      <w:pPr>
        <w:pStyle w:val="a0"/>
        <w:rPr>
          <w:b/>
        </w:rPr>
      </w:pPr>
      <w:r w:rsidRPr="008F4592">
        <w:rPr>
          <w:b/>
        </w:rPr>
        <w:t xml:space="preserve">Кодирование </w:t>
      </w:r>
      <w:r>
        <w:rPr>
          <w:b/>
        </w:rPr>
        <w:t>дат</w:t>
      </w:r>
    </w:p>
    <w:p w:rsidR="006B5010" w:rsidRPr="006B5010" w:rsidRDefault="006B5010" w:rsidP="006B5010">
      <w:pPr>
        <w:pStyle w:val="a0"/>
      </w:pPr>
      <w:r>
        <w:t>Любая дата вместе со временем представляется в виде числа дней, прошедших с 1 января 1900г. Поэтому даты можно вычитать одну из другой, получится число дней между ними. Но если ошибиться с форматом представления, то вместо даты отобразится какое-то большое число.</w:t>
      </w:r>
      <w:r w:rsidR="006616E0">
        <w:t xml:space="preserve"> Например, 1 января 2000г. = </w:t>
      </w:r>
      <w:r w:rsidR="006616E0" w:rsidRPr="006616E0">
        <w:t>36526</w:t>
      </w:r>
      <w:r w:rsidR="006616E0">
        <w:t>.</w:t>
      </w:r>
    </w:p>
    <w:p w:rsidR="008F4592" w:rsidRPr="008F4592" w:rsidRDefault="008F4592" w:rsidP="005E1EDD">
      <w:pPr>
        <w:pStyle w:val="a0"/>
        <w:rPr>
          <w:b/>
        </w:rPr>
      </w:pPr>
      <w:r w:rsidRPr="008F4592">
        <w:rPr>
          <w:b/>
        </w:rPr>
        <w:t>Кодирование текста</w:t>
      </w:r>
    </w:p>
    <w:p w:rsidR="008F4592" w:rsidRDefault="00232104" w:rsidP="005E1EDD">
      <w:pPr>
        <w:pStyle w:val="a0"/>
      </w:pPr>
      <w:r>
        <w:t>Каждый символ текста представляется в виде определенного числа</w:t>
      </w:r>
      <w:r w:rsidR="003014D6">
        <w:t xml:space="preserve"> (кода)</w:t>
      </w:r>
      <w:r>
        <w:t>. Это соответствие записано в виде таблицы.</w:t>
      </w:r>
    </w:p>
    <w:p w:rsidR="00232104" w:rsidRDefault="00232104" w:rsidP="005E1EDD">
      <w:pPr>
        <w:pStyle w:val="a0"/>
      </w:pPr>
      <w:r>
        <w:t xml:space="preserve">Первой такой таблицей была </w:t>
      </w:r>
      <w:r w:rsidRPr="002145A2">
        <w:rPr>
          <w:b/>
        </w:rPr>
        <w:t>ASCII</w:t>
      </w:r>
      <w:r w:rsidR="006D311E">
        <w:t xml:space="preserve"> (читается «</w:t>
      </w:r>
      <w:proofErr w:type="spellStart"/>
      <w:r w:rsidR="006D311E">
        <w:t>аски</w:t>
      </w:r>
      <w:proofErr w:type="spellEnd"/>
      <w:r w:rsidR="006D311E">
        <w:t>»)</w:t>
      </w:r>
      <w:r>
        <w:t xml:space="preserve">. В ней каждому символу ставится в соответствие 1 байт, т.е. всего она содержит 256 символов (от 0 до 255). </w:t>
      </w:r>
    </w:p>
    <w:p w:rsidR="00232104" w:rsidRDefault="00232104" w:rsidP="005E1EDD">
      <w:pPr>
        <w:pStyle w:val="a0"/>
      </w:pPr>
      <w:r>
        <w:t>Вот ее фрагмент:</w:t>
      </w:r>
    </w:p>
    <w:tbl>
      <w:tblPr>
        <w:tblW w:w="0" w:type="auto"/>
        <w:jc w:val="center"/>
        <w:tblInd w:w="93" w:type="dxa"/>
        <w:tblLook w:val="04A0"/>
      </w:tblPr>
      <w:tblGrid>
        <w:gridCol w:w="1219"/>
        <w:gridCol w:w="105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32104" w:rsidRPr="00DE5D76" w:rsidTr="003014D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пробел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&amp;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(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/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@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O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E5D76">
              <w:rPr>
                <w:color w:val="000000"/>
                <w:sz w:val="28"/>
                <w:szCs w:val="28"/>
                <w:lang w:val="ru-RU" w:eastAsia="ru-RU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^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_</w:t>
            </w:r>
          </w:p>
        </w:tc>
      </w:tr>
    </w:tbl>
    <w:p w:rsidR="00232104" w:rsidRDefault="00232104" w:rsidP="005E1EDD">
      <w:pPr>
        <w:pStyle w:val="a0"/>
      </w:pPr>
    </w:p>
    <w:p w:rsidR="002145A2" w:rsidRPr="002145A2" w:rsidRDefault="002145A2" w:rsidP="005E1EDD">
      <w:pPr>
        <w:pStyle w:val="a0"/>
      </w:pPr>
      <w:r>
        <w:t>Любой A</w:t>
      </w:r>
      <w:r>
        <w:rPr>
          <w:lang w:val="en-US"/>
        </w:rPr>
        <w:t>S</w:t>
      </w:r>
      <w:r>
        <w:t>CII</w:t>
      </w:r>
      <w:r w:rsidRPr="002145A2">
        <w:t xml:space="preserve">-символ можно ввести с клавиатуры через код. </w:t>
      </w:r>
      <w:r>
        <w:t xml:space="preserve">Нужно зажать клавишу </w:t>
      </w:r>
      <w:proofErr w:type="spellStart"/>
      <w:r>
        <w:t>Alt</w:t>
      </w:r>
      <w:proofErr w:type="spellEnd"/>
      <w:r>
        <w:t xml:space="preserve"> и, не опуская ее, на дополнительной цифровой клавиатуре (справа) набрать код</w:t>
      </w:r>
      <w:r w:rsidRPr="002145A2">
        <w:t xml:space="preserve"> (четырьмя </w:t>
      </w:r>
      <w:r w:rsidR="00C668F2" w:rsidRPr="002145A2">
        <w:t>цифрами</w:t>
      </w:r>
      <w:r w:rsidRPr="002145A2">
        <w:t>)</w:t>
      </w:r>
      <w:r>
        <w:t xml:space="preserve">. Например, </w:t>
      </w:r>
      <w:r>
        <w:rPr>
          <w:lang w:val="en-US"/>
        </w:rPr>
        <w:t>Alt</w:t>
      </w:r>
      <w:r w:rsidRPr="00C668F2">
        <w:t>+</w:t>
      </w:r>
      <w:r>
        <w:t>0167</w:t>
      </w:r>
      <w:r w:rsidRPr="00C668F2">
        <w:t xml:space="preserve"> = </w:t>
      </w:r>
      <w:r>
        <w:t xml:space="preserve">§, </w:t>
      </w:r>
      <w:r w:rsidR="00C668F2">
        <w:rPr>
          <w:lang w:val="en-US"/>
        </w:rPr>
        <w:t>Alt</w:t>
      </w:r>
      <w:r w:rsidR="00C668F2" w:rsidRPr="00C668F2">
        <w:t>+</w:t>
      </w:r>
      <w:r w:rsidR="00C668F2">
        <w:t>0169</w:t>
      </w:r>
      <w:r w:rsidR="00C668F2" w:rsidRPr="00C668F2">
        <w:t xml:space="preserve"> = </w:t>
      </w:r>
      <w:r w:rsidR="00C668F2">
        <w:t>©. Так можно вводить символы, которых нет на клавиатуре.</w:t>
      </w:r>
    </w:p>
    <w:p w:rsidR="0030694F" w:rsidRDefault="00232104" w:rsidP="005E1EDD">
      <w:pPr>
        <w:pStyle w:val="a0"/>
      </w:pPr>
      <w:r>
        <w:t>Однако в мире очень много языков с различными символами</w:t>
      </w:r>
      <w:r w:rsidR="007B4557">
        <w:t>, все они в эту таблицу не уместятся</w:t>
      </w:r>
      <w:r>
        <w:t xml:space="preserve">. Проблему решили следующим образом. </w:t>
      </w:r>
    </w:p>
    <w:p w:rsidR="00232104" w:rsidRDefault="00232104" w:rsidP="005E1EDD">
      <w:pPr>
        <w:pStyle w:val="a0"/>
      </w:pPr>
      <w:r>
        <w:t xml:space="preserve">Первая половина таблицы (0-127) стала универсальной, международной. </w:t>
      </w:r>
      <w:proofErr w:type="gramStart"/>
      <w:r>
        <w:t xml:space="preserve">В ней содержатся английские буквы, цифры, знаки препинания, арифметические действия, пробел, а также </w:t>
      </w:r>
      <w:r w:rsidRPr="00232104">
        <w:rPr>
          <w:i/>
        </w:rPr>
        <w:t>непечатаемые символы</w:t>
      </w:r>
      <w:r>
        <w:t xml:space="preserve"> – «удаление», «переход на новую строку», «выход» и др.</w:t>
      </w:r>
      <w:proofErr w:type="gramEnd"/>
    </w:p>
    <w:p w:rsidR="002145A2" w:rsidRPr="00C668F2" w:rsidRDefault="00232104" w:rsidP="005E1EDD">
      <w:pPr>
        <w:pStyle w:val="a0"/>
      </w:pPr>
      <w:r>
        <w:t>Вторая половина таблицы</w:t>
      </w:r>
      <w:r w:rsidR="003014D6">
        <w:t xml:space="preserve"> – национальная. Кажд</w:t>
      </w:r>
      <w:r w:rsidR="00DE5D76">
        <w:t>ый</w:t>
      </w:r>
      <w:r w:rsidR="003014D6">
        <w:t xml:space="preserve"> сам решает, что и как в нее записывать. </w:t>
      </w:r>
      <w:r w:rsidR="002145A2" w:rsidRPr="002145A2">
        <w:t>Н</w:t>
      </w:r>
      <w:r w:rsidR="002145A2">
        <w:t xml:space="preserve">апример, </w:t>
      </w:r>
      <w:r w:rsidR="00C668F2">
        <w:t xml:space="preserve">существуют варианты </w:t>
      </w:r>
      <w:r w:rsidR="002145A2">
        <w:t>кодировк</w:t>
      </w:r>
      <w:r w:rsidR="00C668F2">
        <w:t>и</w:t>
      </w:r>
      <w:r w:rsidR="002145A2">
        <w:t xml:space="preserve"> кириллицы – </w:t>
      </w:r>
      <w:r w:rsidR="00C668F2">
        <w:t>Windows-1251 (</w:t>
      </w:r>
      <w:r w:rsidR="00C668F2" w:rsidRPr="00C668F2">
        <w:t xml:space="preserve">американская), </w:t>
      </w:r>
      <w:r w:rsidR="00C668F2">
        <w:t>КОИ</w:t>
      </w:r>
      <w:r w:rsidR="00C668F2" w:rsidRPr="00C668F2">
        <w:t>8 (</w:t>
      </w:r>
      <w:r w:rsidR="00C668F2">
        <w:t>российская, сейчас выходит из употребления</w:t>
      </w:r>
      <w:r w:rsidR="00C668F2" w:rsidRPr="00C668F2">
        <w:t>).</w:t>
      </w:r>
      <w:r w:rsidR="00C668F2">
        <w:t xml:space="preserve"> Для кодирования расширенной латиницы (с точками, ударениями над буквами) используется </w:t>
      </w:r>
      <w:r w:rsidR="00C668F2">
        <w:rPr>
          <w:lang w:val="en-US"/>
        </w:rPr>
        <w:t>Windows</w:t>
      </w:r>
      <w:r w:rsidR="00C668F2">
        <w:t>-1252.</w:t>
      </w:r>
    </w:p>
    <w:p w:rsidR="00232104" w:rsidRDefault="003014D6" w:rsidP="005E1EDD">
      <w:pPr>
        <w:pStyle w:val="a0"/>
      </w:pPr>
      <w:r>
        <w:t xml:space="preserve">К сожалению, это приводит к тому, что </w:t>
      </w:r>
      <w:r w:rsidR="002145A2">
        <w:t>в тексте нельзя использовать одновременно несколько разных языков, кроме английского</w:t>
      </w:r>
      <w:r>
        <w:t>. Из-за неправильной кодировки вместо текста на экране будут отображаться «</w:t>
      </w:r>
      <w:proofErr w:type="spellStart"/>
      <w:r>
        <w:t>зюки</w:t>
      </w:r>
      <w:proofErr w:type="spellEnd"/>
      <w:r>
        <w:t>» и «</w:t>
      </w:r>
      <w:proofErr w:type="spellStart"/>
      <w:r>
        <w:t>кракозябры</w:t>
      </w:r>
      <w:proofErr w:type="spellEnd"/>
      <w:r>
        <w:t>».</w:t>
      </w:r>
    </w:p>
    <w:p w:rsidR="002145A2" w:rsidRPr="006D311E" w:rsidRDefault="002145A2" w:rsidP="005E1EDD">
      <w:pPr>
        <w:pStyle w:val="a0"/>
      </w:pPr>
      <w:r>
        <w:t xml:space="preserve">Поэтому позже была создана таблица </w:t>
      </w:r>
      <w:proofErr w:type="spellStart"/>
      <w:r w:rsidRPr="002145A2">
        <w:rPr>
          <w:b/>
        </w:rPr>
        <w:t>Unicode</w:t>
      </w:r>
      <w:proofErr w:type="spellEnd"/>
      <w:r w:rsidR="006D311E">
        <w:t xml:space="preserve"> (читается «юникод»).</w:t>
      </w:r>
    </w:p>
    <w:p w:rsidR="006D311E" w:rsidRDefault="006D311E" w:rsidP="005E1EDD">
      <w:pPr>
        <w:pStyle w:val="a0"/>
      </w:pPr>
      <w:r>
        <w:t>В ней каждый символ кодируется двумя байтами, всего в нее можно записать 2</w:t>
      </w:r>
      <w:r w:rsidRPr="006D311E">
        <w:rPr>
          <w:vertAlign w:val="superscript"/>
        </w:rPr>
        <w:t>16</w:t>
      </w:r>
      <w:r>
        <w:t> = 65 536 символов.</w:t>
      </w:r>
      <w:r w:rsidRPr="006D311E">
        <w:t xml:space="preserve"> </w:t>
      </w:r>
      <w:r>
        <w:t>Этого оказалось достаточно для всех современных языков Земли (по крайней мере, использующихся в компьютерах). В таблице даже осталось немного места «про запас», на будущее.</w:t>
      </w:r>
    </w:p>
    <w:p w:rsidR="006D311E" w:rsidRPr="006D311E" w:rsidRDefault="006D311E" w:rsidP="005E1EDD">
      <w:pPr>
        <w:pStyle w:val="a0"/>
      </w:pPr>
      <w:r>
        <w:t xml:space="preserve">Все символы </w:t>
      </w:r>
      <w:proofErr w:type="spellStart"/>
      <w:r>
        <w:t>Unicode</w:t>
      </w:r>
      <w:proofErr w:type="spellEnd"/>
      <w:r w:rsidRPr="006D311E">
        <w:t xml:space="preserve"> можно найти в </w:t>
      </w:r>
      <w:r>
        <w:rPr>
          <w:lang w:val="en-US"/>
        </w:rPr>
        <w:t>MS</w:t>
      </w:r>
      <w:r w:rsidRPr="006D311E">
        <w:t xml:space="preserve"> </w:t>
      </w:r>
      <w:r>
        <w:rPr>
          <w:lang w:val="en-US"/>
        </w:rPr>
        <w:t>Word</w:t>
      </w:r>
      <w:r w:rsidRPr="006D311E">
        <w:t>.</w:t>
      </w:r>
    </w:p>
    <w:p w:rsidR="006D311E" w:rsidRDefault="006D311E" w:rsidP="006D311E">
      <w:pPr>
        <w:pStyle w:val="a0"/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0557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1E" w:rsidRDefault="005267C1" w:rsidP="006D311E">
      <w:pPr>
        <w:pStyle w:val="a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05575" cy="44196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C1" w:rsidRPr="005267C1" w:rsidRDefault="005267C1" w:rsidP="005267C1">
      <w:pPr>
        <w:pStyle w:val="a0"/>
      </w:pPr>
      <w:r>
        <w:t xml:space="preserve">В </w:t>
      </w:r>
      <w:proofErr w:type="spellStart"/>
      <w:r>
        <w:t>Word</w:t>
      </w:r>
      <w:proofErr w:type="spellEnd"/>
      <w:r>
        <w:t xml:space="preserve"> символ можно набрать, сначала введя его код, а потом нажав </w:t>
      </w:r>
      <w:proofErr w:type="spellStart"/>
      <w:r>
        <w:t>Alt+X</w:t>
      </w:r>
      <w:proofErr w:type="spellEnd"/>
      <w:r>
        <w:t xml:space="preserve">. </w:t>
      </w:r>
      <w:r w:rsidR="008D2CDE">
        <w:t xml:space="preserve">Так можно поставить ударение: 0301, </w:t>
      </w:r>
      <w:proofErr w:type="spellStart"/>
      <w:r w:rsidR="008D2CDE">
        <w:t>Alt+X</w:t>
      </w:r>
      <w:proofErr w:type="spellEnd"/>
      <w:r w:rsidR="008D2CDE">
        <w:t xml:space="preserve"> = ́, 0300, </w:t>
      </w:r>
      <w:proofErr w:type="spellStart"/>
      <w:r w:rsidR="008D2CDE">
        <w:t>Alt+X</w:t>
      </w:r>
      <w:proofErr w:type="spellEnd"/>
      <w:r w:rsidR="008D2CDE">
        <w:t xml:space="preserve"> = ̀. Ударение смещается на предыдущую букву (например, </w:t>
      </w:r>
      <w:proofErr w:type="spellStart"/>
      <w:proofErr w:type="gramStart"/>
      <w:r w:rsidR="008D2CDE">
        <w:t>замо́к</w:t>
      </w:r>
      <w:proofErr w:type="spellEnd"/>
      <w:proofErr w:type="gramEnd"/>
      <w:r w:rsidR="008D2CDE">
        <w:t>).</w:t>
      </w:r>
    </w:p>
    <w:p w:rsidR="00772AED" w:rsidRPr="005267C1" w:rsidRDefault="00772AED" w:rsidP="00772AED">
      <w:pPr>
        <w:pStyle w:val="a0"/>
        <w:rPr>
          <w:b/>
        </w:rPr>
      </w:pPr>
    </w:p>
    <w:p w:rsidR="00772AED" w:rsidRPr="00772AED" w:rsidRDefault="00772AED" w:rsidP="00772AED">
      <w:pPr>
        <w:pStyle w:val="a0"/>
        <w:rPr>
          <w:b/>
        </w:rPr>
      </w:pPr>
      <w:r w:rsidRPr="008F4592">
        <w:rPr>
          <w:b/>
        </w:rPr>
        <w:t xml:space="preserve">Кодирование </w:t>
      </w:r>
      <w:r>
        <w:rPr>
          <w:b/>
        </w:rPr>
        <w:t>графики</w:t>
      </w:r>
    </w:p>
    <w:p w:rsidR="006D311E" w:rsidRDefault="00772AED" w:rsidP="006D311E">
      <w:pPr>
        <w:pStyle w:val="a0"/>
      </w:pPr>
      <w:r>
        <w:t>Существует два основных способа представления рисунков в компьютере:</w:t>
      </w:r>
    </w:p>
    <w:p w:rsidR="00772AED" w:rsidRDefault="00772AED" w:rsidP="00772AED">
      <w:pPr>
        <w:pStyle w:val="a0"/>
        <w:numPr>
          <w:ilvl w:val="0"/>
          <w:numId w:val="36"/>
        </w:numPr>
      </w:pPr>
      <w:r>
        <w:t>растровый</w:t>
      </w:r>
    </w:p>
    <w:p w:rsidR="00772AED" w:rsidRDefault="00772AED" w:rsidP="00772AED">
      <w:pPr>
        <w:pStyle w:val="a0"/>
        <w:numPr>
          <w:ilvl w:val="0"/>
          <w:numId w:val="36"/>
        </w:numPr>
      </w:pPr>
      <w:r>
        <w:t>векторный.</w:t>
      </w:r>
    </w:p>
    <w:p w:rsidR="00632021" w:rsidRDefault="00632021" w:rsidP="00632021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2242953" cy="1476375"/>
            <wp:effectExtent l="19050" t="0" r="4947" b="0"/>
            <wp:docPr id="5" name="Рисунок 12" descr="http://www.klyaksa.net/htm/kopilka/uchp/images/p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lyaksa.net/htm/kopilka/uchp/images/p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34" cy="148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ED" w:rsidRDefault="00772AED" w:rsidP="006D311E">
      <w:pPr>
        <w:pStyle w:val="a0"/>
      </w:pPr>
      <w:r>
        <w:t xml:space="preserve">В </w:t>
      </w:r>
      <w:r w:rsidRPr="00772AED">
        <w:rPr>
          <w:i/>
        </w:rPr>
        <w:t>растровой</w:t>
      </w:r>
      <w:r>
        <w:t xml:space="preserve"> графике каждый рисунок представляется в виде точек (пикселей). Каждая точка имеет свой </w:t>
      </w:r>
      <w:r w:rsidRPr="00772AED">
        <w:t>цвет</w:t>
      </w:r>
      <w:r>
        <w:t>. Так лучше всего хранить фотографии, художественные картины и другие реалистичные изображения с плавными переходами и большим количеством цветов.</w:t>
      </w:r>
    </w:p>
    <w:p w:rsidR="00772AED" w:rsidRDefault="00772AED" w:rsidP="00772AED">
      <w:pPr>
        <w:pStyle w:val="a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81458" cy="1409700"/>
            <wp:effectExtent l="19050" t="0" r="0" b="0"/>
            <wp:docPr id="3" name="Рисунок 3" descr="http://wiki.iteach.ru/images/2/29/1191089223_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iteach.ru/images/2/29/1191089223_bit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58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ED" w:rsidRDefault="00772AED" w:rsidP="00DE5D76">
      <w:pPr>
        <w:pStyle w:val="a0"/>
      </w:pPr>
      <w:r>
        <w:t xml:space="preserve">В </w:t>
      </w:r>
      <w:r w:rsidRPr="00772AED">
        <w:rPr>
          <w:i/>
        </w:rPr>
        <w:t>векторной</w:t>
      </w:r>
      <w:r>
        <w:t xml:space="preserve"> графике используются линии и кривые, которые компьютер обрабатывает как математические формулы.</w:t>
      </w:r>
    </w:p>
    <w:p w:rsidR="00772AED" w:rsidRDefault="00772AED" w:rsidP="006D311E">
      <w:pPr>
        <w:pStyle w:val="a0"/>
      </w:pPr>
      <w:r>
        <w:t>Например, формула окружности:</w:t>
      </w:r>
    </w:p>
    <w:p w:rsidR="00772AED" w:rsidRPr="00772AED" w:rsidRDefault="00772AED" w:rsidP="00772AED">
      <w:pPr>
        <w:pStyle w:val="a0"/>
        <w:jc w:val="center"/>
      </w:pPr>
      <w:r>
        <w:t>(</w:t>
      </w:r>
      <w:proofErr w:type="spellStart"/>
      <w:r>
        <w:t>x</w:t>
      </w:r>
      <w:proofErr w:type="spellEnd"/>
      <w:r>
        <w:t> – x</w:t>
      </w:r>
      <w:r w:rsidRPr="00772AED">
        <w:rPr>
          <w:vertAlign w:val="subscript"/>
        </w:rPr>
        <w:t>0</w:t>
      </w:r>
      <w:r>
        <w:t>)</w:t>
      </w:r>
      <w:r w:rsidRPr="00772AED">
        <w:rPr>
          <w:vertAlign w:val="superscript"/>
        </w:rPr>
        <w:t>2</w:t>
      </w:r>
      <w:r>
        <w:t xml:space="preserve"> + (</w:t>
      </w:r>
      <w:r>
        <w:rPr>
          <w:lang w:val="en-US"/>
        </w:rPr>
        <w:t>y</w:t>
      </w:r>
      <w:r>
        <w:t> – y</w:t>
      </w:r>
      <w:r w:rsidRPr="00772AED">
        <w:rPr>
          <w:vertAlign w:val="subscript"/>
        </w:rPr>
        <w:t>0</w:t>
      </w:r>
      <w:r w:rsidRPr="00772AED">
        <w:t>)</w:t>
      </w:r>
      <w:r w:rsidRPr="00772AED">
        <w:rPr>
          <w:vertAlign w:val="superscript"/>
        </w:rPr>
        <w:t>2</w:t>
      </w:r>
      <w:r w:rsidRPr="00772AED">
        <w:t>=</w:t>
      </w:r>
      <w:r>
        <w:rPr>
          <w:lang w:val="en-US"/>
        </w:rPr>
        <w:t> R</w:t>
      </w:r>
      <w:r w:rsidRPr="00772AED">
        <w:rPr>
          <w:vertAlign w:val="superscript"/>
        </w:rPr>
        <w:t>2</w:t>
      </w:r>
    </w:p>
    <w:p w:rsidR="00772AED" w:rsidRDefault="00772AED" w:rsidP="006D311E">
      <w:pPr>
        <w:pStyle w:val="a0"/>
      </w:pPr>
      <w:r w:rsidRPr="00772AED">
        <w:t>(</w:t>
      </w:r>
      <w:r>
        <w:rPr>
          <w:lang w:val="en-US"/>
        </w:rPr>
        <w:t>x</w:t>
      </w:r>
      <w:r w:rsidRPr="00772AED">
        <w:rPr>
          <w:vertAlign w:val="subscript"/>
        </w:rPr>
        <w:t>0</w:t>
      </w:r>
      <w:r w:rsidRPr="00772AED">
        <w:t xml:space="preserve">, </w:t>
      </w:r>
      <w:r>
        <w:rPr>
          <w:lang w:val="en-US"/>
        </w:rPr>
        <w:t>y</w:t>
      </w:r>
      <w:r w:rsidRPr="00772AED">
        <w:rPr>
          <w:vertAlign w:val="subscript"/>
        </w:rPr>
        <w:t>0</w:t>
      </w:r>
      <w:r w:rsidRPr="00772AED">
        <w:t xml:space="preserve">) – координаты центра, </w:t>
      </w:r>
      <w:r>
        <w:rPr>
          <w:lang w:val="en-US"/>
        </w:rPr>
        <w:t>R</w:t>
      </w:r>
      <w:r>
        <w:t xml:space="preserve"> – радиус.</w:t>
      </w:r>
    </w:p>
    <w:p w:rsidR="00772AED" w:rsidRDefault="00772AED" w:rsidP="006D311E">
      <w:pPr>
        <w:pStyle w:val="a0"/>
      </w:pPr>
      <w:r>
        <w:t>Поэтому, когда в векторной графике рисуется круг, компьютер просто запоминает эти числа и цвет линии и заливки.</w:t>
      </w:r>
    </w:p>
    <w:p w:rsidR="00772AED" w:rsidRDefault="00772AED" w:rsidP="006D311E">
      <w:pPr>
        <w:pStyle w:val="a0"/>
      </w:pPr>
      <w:r>
        <w:t xml:space="preserve">Получается, что в любом случае нужно закодировать </w:t>
      </w:r>
      <w:r w:rsidRPr="00772AED">
        <w:rPr>
          <w:b/>
        </w:rPr>
        <w:t>цвет</w:t>
      </w:r>
      <w:r>
        <w:t>.</w:t>
      </w:r>
    </w:p>
    <w:p w:rsidR="00772AED" w:rsidRDefault="00772AED" w:rsidP="006D311E">
      <w:pPr>
        <w:pStyle w:val="a0"/>
      </w:pPr>
      <w:r>
        <w:t xml:space="preserve">Основной способ кодировки цвета – </w:t>
      </w:r>
      <w:r w:rsidRPr="00772AED">
        <w:rPr>
          <w:b/>
        </w:rPr>
        <w:t>RGB</w:t>
      </w:r>
      <w:r>
        <w:t xml:space="preserve"> (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 w:rsidR="00841733">
        <w:t>,</w:t>
      </w:r>
      <w:r>
        <w:t xml:space="preserve"> </w:t>
      </w:r>
      <w:r>
        <w:rPr>
          <w:lang w:val="en-US"/>
        </w:rPr>
        <w:t>blue</w:t>
      </w:r>
      <w:r>
        <w:t xml:space="preserve"> – красный, </w:t>
      </w:r>
      <w:proofErr w:type="gramStart"/>
      <w:r>
        <w:t>синий</w:t>
      </w:r>
      <w:proofErr w:type="gramEnd"/>
      <w:r>
        <w:t xml:space="preserve"> зеленый</w:t>
      </w:r>
      <w:r w:rsidRPr="00772AED">
        <w:t xml:space="preserve">). </w:t>
      </w:r>
      <w:r>
        <w:t>Все остальные цвета смешиваются из них. Так представляются точки на экране монитора. Под лупой он выглядит так:</w:t>
      </w:r>
    </w:p>
    <w:p w:rsidR="00772AED" w:rsidRDefault="00772AED" w:rsidP="00772AED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685800" cy="477748"/>
            <wp:effectExtent l="19050" t="0" r="0" b="0"/>
            <wp:docPr id="15" name="Рисунок 15" descr="http://arttower.ru/wiki/images/2/20/Lcd_display_dead_pix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rttower.ru/wiki/images/2/20/Lcd_display_dead_pix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4400" b="7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2" cy="47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04" w:rsidRDefault="00CE0204" w:rsidP="00772AED">
      <w:pPr>
        <w:pStyle w:val="a0"/>
      </w:pPr>
      <w:r>
        <w:t>Каждый цвет записывается одним байтом, т.е. всего каждый пиксель занимает три байта. Каждый цвет кодируется числом от 0 до 255.</w:t>
      </w:r>
    </w:p>
    <w:p w:rsidR="00CE0204" w:rsidRDefault="00CE0204" w:rsidP="00772AED">
      <w:pPr>
        <w:pStyle w:val="a0"/>
      </w:pPr>
      <w:r>
        <w:t>Примеры:</w:t>
      </w:r>
    </w:p>
    <w:tbl>
      <w:tblPr>
        <w:tblStyle w:val="a8"/>
        <w:tblW w:w="0" w:type="auto"/>
        <w:jc w:val="center"/>
        <w:tblLook w:val="04A0"/>
      </w:tblPr>
      <w:tblGrid>
        <w:gridCol w:w="2284"/>
        <w:gridCol w:w="1234"/>
        <w:gridCol w:w="4084"/>
      </w:tblGrid>
      <w:tr w:rsidR="00FA63E6" w:rsidRPr="00C722E6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RGB(0,0,0)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A63E6" w:rsidRPr="00CE0204" w:rsidRDefault="00FA63E6" w:rsidP="00D000E2">
            <w:pPr>
              <w:pStyle w:val="a0"/>
              <w:ind w:firstLine="0"/>
              <w:rPr>
                <w:color w:val="FFFFFF" w:themeColor="background1"/>
              </w:rPr>
            </w:pPr>
            <w:r w:rsidRPr="00CE0204">
              <w:rPr>
                <w:color w:val="FFFFFF" w:themeColor="background1"/>
              </w:rPr>
              <w:t>черный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 w:rsidRPr="00CE0204">
              <w:t>ни один цвет не горит на экране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 w:rsidRPr="00CE0204">
              <w:rPr>
                <w:lang w:val="en-US"/>
              </w:rPr>
              <w:t>RGB(255,255,255)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белый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светятся все цвета</w:t>
            </w:r>
          </w:p>
        </w:tc>
      </w:tr>
      <w:tr w:rsidR="00FA63E6" w:rsidRPr="00C722E6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RGB(127,127,127)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A63E6" w:rsidRPr="00CE0204" w:rsidRDefault="00FA63E6" w:rsidP="00D000E2">
            <w:pPr>
              <w:pStyle w:val="a0"/>
              <w:ind w:firstLine="0"/>
            </w:pPr>
            <w:r>
              <w:t>серый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все цвета поровну, но неярко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 w:rsidRPr="00CE0204">
              <w:t>RGB(255,0,0)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3E6" w:rsidRPr="00CE0204" w:rsidRDefault="00FA63E6" w:rsidP="00D000E2">
            <w:pPr>
              <w:pStyle w:val="a0"/>
              <w:ind w:firstLine="0"/>
            </w:pPr>
            <w:r>
              <w:t>красный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A63E6" w:rsidRPr="00CE0204" w:rsidRDefault="00FA63E6" w:rsidP="00CE0204">
            <w:pPr>
              <w:pStyle w:val="a0"/>
              <w:ind w:firstLine="0"/>
            </w:pPr>
            <w:r>
              <w:t>только красный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RGB(255,255,0)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63E6" w:rsidRPr="00CE0204" w:rsidRDefault="00FA63E6" w:rsidP="00D000E2">
            <w:pPr>
              <w:pStyle w:val="a0"/>
              <w:ind w:firstLine="0"/>
            </w:pPr>
            <w:r>
              <w:t>желтый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красный и зеленый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CE0204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</w:t>
            </w:r>
            <w:r>
              <w:t>78</w:t>
            </w:r>
            <w:r w:rsidRPr="00CE0204">
              <w:rPr>
                <w:lang w:val="en-US"/>
              </w:rPr>
              <w:t>,</w:t>
            </w:r>
            <w:r>
              <w:t>169</w:t>
            </w:r>
            <w:r w:rsidRPr="00CE0204">
              <w:rPr>
                <w:lang w:val="en-US"/>
              </w:rPr>
              <w:t>,</w:t>
            </w:r>
            <w:r>
              <w:t>214</w:t>
            </w:r>
            <w:r w:rsidRPr="00CE0204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9D6"/>
          </w:tcPr>
          <w:p w:rsidR="00FA63E6" w:rsidRDefault="00FA63E6" w:rsidP="00D000E2">
            <w:pPr>
              <w:pStyle w:val="a0"/>
              <w:ind w:firstLine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Default="00FA63E6" w:rsidP="00CE0204">
            <w:pPr>
              <w:pStyle w:val="a0"/>
              <w:ind w:firstLine="0"/>
            </w:pPr>
            <w:r>
              <w:t xml:space="preserve">сложный оттенок </w:t>
            </w:r>
            <w:proofErr w:type="gramStart"/>
            <w:r>
              <w:t>синего</w:t>
            </w:r>
            <w:proofErr w:type="gramEnd"/>
          </w:p>
        </w:tc>
      </w:tr>
    </w:tbl>
    <w:p w:rsidR="00CE0204" w:rsidRDefault="00CE0204" w:rsidP="00772AED">
      <w:pPr>
        <w:pStyle w:val="a0"/>
      </w:pPr>
      <w:r>
        <w:t>Всего так можно закодировать очень много цветов – 2</w:t>
      </w:r>
      <w:r w:rsidRPr="00CE0204">
        <w:rPr>
          <w:vertAlign w:val="superscript"/>
        </w:rPr>
        <w:t>24</w:t>
      </w:r>
      <w:r w:rsidRPr="00CE0204">
        <w:t> </w:t>
      </w:r>
      <w:r>
        <w:t>= 16,5млн. Это примерно соответствует числу оттенков, которые способен различить человеческий глаз.</w:t>
      </w:r>
    </w:p>
    <w:p w:rsidR="00772AED" w:rsidRDefault="00CE0204" w:rsidP="00772AED">
      <w:pPr>
        <w:pStyle w:val="a0"/>
      </w:pPr>
      <w:r>
        <w:t xml:space="preserve">Поскольку в картинке пикселей очень много (тысячи и миллионы), </w:t>
      </w:r>
      <w:r w:rsidR="00090739">
        <w:t>рисунки</w:t>
      </w:r>
      <w:r>
        <w:t xml:space="preserve"> занимают много места, и для них используется </w:t>
      </w:r>
      <w:r w:rsidRPr="00CE0204">
        <w:rPr>
          <w:i/>
        </w:rPr>
        <w:t>сжатие</w:t>
      </w:r>
      <w:r>
        <w:t>. Без сжатия одна фотография занимала бы столько же места, как книга из 1000 страниц</w:t>
      </w:r>
      <w:r w:rsidR="00E12134">
        <w:t xml:space="preserve"> текста</w:t>
      </w:r>
      <w:r>
        <w:t>.</w:t>
      </w:r>
    </w:p>
    <w:p w:rsidR="00C82701" w:rsidRDefault="007B4557" w:rsidP="007B4557">
      <w:pPr>
        <w:pStyle w:val="a0"/>
        <w:rPr>
          <w:sz w:val="24"/>
        </w:rPr>
      </w:pPr>
      <w:r w:rsidRPr="007B4557">
        <w:rPr>
          <w:sz w:val="24"/>
          <w:u w:val="single"/>
        </w:rPr>
        <w:t>Замечание</w:t>
      </w:r>
      <w:r w:rsidRPr="007B4557">
        <w:rPr>
          <w:sz w:val="24"/>
        </w:rPr>
        <w:t xml:space="preserve">. </w:t>
      </w:r>
      <w:r>
        <w:rPr>
          <w:sz w:val="24"/>
        </w:rPr>
        <w:t xml:space="preserve">Раньше, когда компьютеры еще не могли работать с такими большими объемами, обходились гораздо меньшим количеством цветов: 16, потом 256. Каждый цвет, как и символ, кодировался определенным числом, записанным в таблице – </w:t>
      </w:r>
      <w:r w:rsidRPr="007B4557">
        <w:rPr>
          <w:b/>
          <w:sz w:val="24"/>
        </w:rPr>
        <w:t>палитре</w:t>
      </w:r>
      <w:r>
        <w:rPr>
          <w:sz w:val="24"/>
        </w:rPr>
        <w:t xml:space="preserve">. </w:t>
      </w:r>
    </w:p>
    <w:p w:rsidR="00C722E6" w:rsidRDefault="00E12134" w:rsidP="007B4557">
      <w:pPr>
        <w:pStyle w:val="a0"/>
        <w:rPr>
          <w:sz w:val="24"/>
          <w:lang w:val="en-US"/>
        </w:rPr>
      </w:pPr>
      <w:r>
        <w:rPr>
          <w:sz w:val="24"/>
        </w:rPr>
        <w:t>Системная пал</w:t>
      </w:r>
      <w:r w:rsidR="007B4557">
        <w:rPr>
          <w:sz w:val="24"/>
        </w:rPr>
        <w:t>итра:</w:t>
      </w:r>
    </w:p>
    <w:tbl>
      <w:tblPr>
        <w:tblW w:w="6629" w:type="dxa"/>
        <w:jc w:val="center"/>
        <w:tblCellMar>
          <w:left w:w="0" w:type="dxa"/>
          <w:right w:w="0" w:type="dxa"/>
        </w:tblCellMar>
        <w:tblLook w:val="04A0"/>
      </w:tblPr>
      <w:tblGrid>
        <w:gridCol w:w="607"/>
        <w:gridCol w:w="958"/>
        <w:gridCol w:w="958"/>
        <w:gridCol w:w="958"/>
        <w:gridCol w:w="2487"/>
        <w:gridCol w:w="661"/>
      </w:tblGrid>
      <w:tr w:rsidR="00C722E6" w:rsidRPr="0044117C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4626E1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lastRenderedPageBreak/>
              <w:t>Код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C722E6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R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C722E6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G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C722E6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B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4626E1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Название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2E6" w:rsidRPr="0044117C" w:rsidRDefault="004626E1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Цвет</w:t>
            </w:r>
          </w:p>
        </w:tc>
      </w:tr>
      <w:tr w:rsidR="004626E1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Черный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Белый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Красный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Зеленый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Синий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F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Желтый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4117C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Голубой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Розовый (</w:t>
            </w:r>
            <w:r w:rsidR="0044117C">
              <w:rPr>
                <w:rFonts w:asciiTheme="minorHAnsi" w:hAnsiTheme="minorHAnsi" w:cstheme="minorHAnsi"/>
                <w:sz w:val="24"/>
              </w:rPr>
              <w:t>фуксин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Бордовый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00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Темно-зеленый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F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Темно-синий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Оливковый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Морской волны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8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Ф</w:t>
            </w:r>
            <w:r w:rsidR="00C722E6" w:rsidRPr="00C722E6">
              <w:rPr>
                <w:rFonts w:asciiTheme="minorHAnsi" w:hAnsiTheme="minorHAnsi" w:cstheme="minorHAnsi"/>
                <w:sz w:val="24"/>
              </w:rPr>
              <w:t>иолетовый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8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Серый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Серебристый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82701" w:rsidRDefault="00C82701" w:rsidP="00C82701">
      <w:pPr>
        <w:pStyle w:val="a0"/>
        <w:rPr>
          <w:sz w:val="24"/>
        </w:rPr>
      </w:pPr>
    </w:p>
    <w:p w:rsidR="00C82701" w:rsidRDefault="00C82701" w:rsidP="00C82701">
      <w:pPr>
        <w:pStyle w:val="a0"/>
        <w:rPr>
          <w:sz w:val="24"/>
        </w:rPr>
      </w:pPr>
      <w:r>
        <w:rPr>
          <w:sz w:val="24"/>
        </w:rPr>
        <w:t>Пример рисунка из 16 цветов:</w:t>
      </w:r>
    </w:p>
    <w:p w:rsidR="00C722E6" w:rsidRPr="00C722E6" w:rsidRDefault="0044117C" w:rsidP="0044117C">
      <w:pPr>
        <w:pStyle w:val="a0"/>
        <w:ind w:firstLine="0"/>
        <w:jc w:val="center"/>
        <w:rPr>
          <w:sz w:val="24"/>
          <w:lang w:val="en-US"/>
        </w:rPr>
      </w:pPr>
      <w:r w:rsidRPr="0044117C">
        <w:rPr>
          <w:sz w:val="24"/>
          <w:lang w:val="en-US"/>
        </w:rPr>
        <w:drawing>
          <wp:inline distT="0" distB="0" distL="0" distR="0">
            <wp:extent cx="2714625" cy="1695450"/>
            <wp:effectExtent l="19050" t="0" r="9525" b="0"/>
            <wp:docPr id="2" name="Рисунок 1" descr="http://www.tommoody.us/images/may08/ega_art_detail2_4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ttp://www.tommoody.us/images/may08/ega_art_detail2_44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204" w:rsidRPr="00E12134" w:rsidRDefault="00E12134" w:rsidP="00772AED">
      <w:pPr>
        <w:pStyle w:val="a0"/>
        <w:rPr>
          <w:sz w:val="24"/>
        </w:rPr>
      </w:pPr>
      <w:r>
        <w:rPr>
          <w:sz w:val="24"/>
        </w:rPr>
        <w:t xml:space="preserve">Можно создать и свою собственную палитру, </w:t>
      </w:r>
      <w:r w:rsidR="00C82701">
        <w:rPr>
          <w:sz w:val="24"/>
        </w:rPr>
        <w:t xml:space="preserve">с цветами </w:t>
      </w:r>
      <w:r>
        <w:rPr>
          <w:sz w:val="24"/>
        </w:rPr>
        <w:t>для конкретного рисунка. При этом даже с 16 цветами он будет выглядеть не очень страшно.</w:t>
      </w:r>
    </w:p>
    <w:tbl>
      <w:tblPr>
        <w:tblStyle w:val="a8"/>
        <w:tblW w:w="0" w:type="auto"/>
        <w:tblLook w:val="04A0"/>
      </w:tblPr>
      <w:tblGrid>
        <w:gridCol w:w="4786"/>
        <w:gridCol w:w="5685"/>
      </w:tblGrid>
      <w:tr w:rsidR="00DE5D76" w:rsidRPr="00DE5D76" w:rsidTr="00DE5D76">
        <w:tc>
          <w:tcPr>
            <w:tcW w:w="4786" w:type="dxa"/>
          </w:tcPr>
          <w:p w:rsidR="00DE5D76" w:rsidRPr="00DE5D76" w:rsidRDefault="00DE5D76" w:rsidP="004626E1">
            <w:pPr>
              <w:pStyle w:val="a0"/>
              <w:ind w:firstLine="0"/>
            </w:pPr>
            <w:r w:rsidRPr="00DE5D76">
              <w:rPr>
                <w:noProof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9" name="Рисунок 1" descr="http://upload.wikimedia.org/wikipedia/commons/6/69/Truec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http://upload.wikimedia.org/wikipedia/commons/6/69/True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DE5D76" w:rsidRPr="00DE5D76" w:rsidRDefault="00DE5D76" w:rsidP="004626E1">
            <w:pPr>
              <w:pStyle w:val="a0"/>
              <w:ind w:firstLine="0"/>
              <w:rPr>
                <w:lang w:val="en-US"/>
              </w:rPr>
            </w:pPr>
            <w:r w:rsidRPr="00DE5D76">
              <w:rPr>
                <w:lang w:val="en-US"/>
              </w:rPr>
              <w:t>16</w:t>
            </w:r>
            <w:proofErr w:type="gramStart"/>
            <w:r w:rsidRPr="00DE5D76">
              <w:rPr>
                <w:lang w:val="en-US"/>
              </w:rPr>
              <w:t>,7</w:t>
            </w:r>
            <w:proofErr w:type="gramEnd"/>
            <w:r w:rsidRPr="00DE5D76">
              <w:rPr>
                <w:lang w:val="en-US"/>
              </w:rPr>
              <w:t xml:space="preserve"> </w:t>
            </w:r>
            <w:proofErr w:type="spellStart"/>
            <w:r w:rsidRPr="00DE5D76">
              <w:rPr>
                <w:lang w:val="en-US"/>
              </w:rPr>
              <w:t>млн</w:t>
            </w:r>
            <w:proofErr w:type="spellEnd"/>
            <w:r w:rsidRPr="00DE5D76">
              <w:rPr>
                <w:lang w:val="en-US"/>
              </w:rPr>
              <w:t xml:space="preserve">. </w:t>
            </w:r>
            <w:proofErr w:type="spellStart"/>
            <w:r w:rsidRPr="00DE5D76">
              <w:rPr>
                <w:lang w:val="en-US"/>
              </w:rPr>
              <w:t>цветов</w:t>
            </w:r>
            <w:proofErr w:type="spellEnd"/>
          </w:p>
        </w:tc>
      </w:tr>
      <w:tr w:rsidR="00DE5D76" w:rsidRPr="00DE5D76" w:rsidTr="00DE5D76">
        <w:tc>
          <w:tcPr>
            <w:tcW w:w="4786" w:type="dxa"/>
          </w:tcPr>
          <w:p w:rsidR="00DE5D76" w:rsidRPr="00DE5D76" w:rsidRDefault="00DE5D76" w:rsidP="004626E1">
            <w:pPr>
              <w:pStyle w:val="a0"/>
              <w:ind w:firstLine="0"/>
            </w:pPr>
            <w:r w:rsidRPr="00DE5D7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2143125"/>
                  <wp:effectExtent l="19050" t="0" r="0" b="0"/>
                  <wp:docPr id="10" name="Рисунок 3" descr="http://upload.wikimedia.org/wikipedia/commons/f/ff/8_bi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4" descr="http://upload.wikimedia.org/wikipedia/commons/f/ff/8_b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DE5D76" w:rsidRPr="00DE5D76" w:rsidRDefault="00DE5D76" w:rsidP="004626E1">
            <w:pPr>
              <w:pStyle w:val="a0"/>
              <w:ind w:firstLine="0"/>
              <w:rPr>
                <w:lang w:val="en-US"/>
              </w:rPr>
            </w:pPr>
            <w:r w:rsidRPr="00DE5D76">
              <w:rPr>
                <w:lang w:val="en-US"/>
              </w:rPr>
              <w:t xml:space="preserve">256 </w:t>
            </w:r>
            <w:proofErr w:type="spellStart"/>
            <w:r w:rsidRPr="00DE5D76">
              <w:rPr>
                <w:lang w:val="en-US"/>
              </w:rPr>
              <w:t>цветов</w:t>
            </w:r>
            <w:proofErr w:type="spellEnd"/>
          </w:p>
        </w:tc>
      </w:tr>
      <w:tr w:rsidR="00DE5D76" w:rsidRPr="00DE5D76" w:rsidTr="00DE5D76">
        <w:tc>
          <w:tcPr>
            <w:tcW w:w="4786" w:type="dxa"/>
          </w:tcPr>
          <w:p w:rsidR="00DE5D76" w:rsidRPr="00DE5D76" w:rsidRDefault="00DE5D76" w:rsidP="004626E1">
            <w:pPr>
              <w:pStyle w:val="a0"/>
              <w:ind w:firstLine="0"/>
              <w:rPr>
                <w:lang w:val="en-US"/>
              </w:rPr>
            </w:pPr>
            <w:r w:rsidRPr="00DE5D76">
              <w:rPr>
                <w:noProof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11" name="Рисунок 2" descr="http://upload.wikimedia.org/wikipedia/commons/0/0d/4_bi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6" descr="http://upload.wikimedia.org/wikipedia/commons/0/0d/4_b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DE5D76" w:rsidRPr="00DE5D76" w:rsidRDefault="00A5515E" w:rsidP="004626E1">
            <w:pPr>
              <w:pStyle w:val="a0"/>
              <w:ind w:firstLine="0"/>
              <w:rPr>
                <w:lang w:val="en-US"/>
              </w:rPr>
            </w:pPr>
            <w:r>
              <w:t>1</w:t>
            </w:r>
            <w:r w:rsidR="00DE5D76" w:rsidRPr="00DE5D76">
              <w:rPr>
                <w:lang w:val="en-US"/>
              </w:rPr>
              <w:t xml:space="preserve">6 </w:t>
            </w:r>
            <w:proofErr w:type="spellStart"/>
            <w:r w:rsidR="00DE5D76" w:rsidRPr="00DE5D76">
              <w:rPr>
                <w:lang w:val="en-US"/>
              </w:rPr>
              <w:t>цветов</w:t>
            </w:r>
            <w:proofErr w:type="spellEnd"/>
          </w:p>
        </w:tc>
      </w:tr>
    </w:tbl>
    <w:p w:rsidR="00C82701" w:rsidRDefault="00C82701" w:rsidP="00772AED">
      <w:pPr>
        <w:pStyle w:val="a0"/>
        <w:rPr>
          <w:b/>
        </w:rPr>
      </w:pPr>
    </w:p>
    <w:p w:rsidR="00CE0204" w:rsidRPr="00772AED" w:rsidRDefault="00CE0204" w:rsidP="00772AED">
      <w:pPr>
        <w:pStyle w:val="a0"/>
      </w:pPr>
      <w:r w:rsidRPr="00CE0204">
        <w:rPr>
          <w:b/>
        </w:rPr>
        <w:t>Аудио</w:t>
      </w:r>
      <w:r>
        <w:t xml:space="preserve"> и </w:t>
      </w:r>
      <w:r w:rsidRPr="00CE0204">
        <w:rPr>
          <w:b/>
        </w:rPr>
        <w:t>видео</w:t>
      </w:r>
      <w:r>
        <w:t xml:space="preserve"> кодируется множеством разных способов.</w:t>
      </w:r>
      <w:r w:rsidR="007B4557">
        <w:t xml:space="preserve"> Для них существуют </w:t>
      </w:r>
      <w:r w:rsidR="007B4557" w:rsidRPr="007B4557">
        <w:rPr>
          <w:b/>
        </w:rPr>
        <w:t>кодеки</w:t>
      </w:r>
      <w:r w:rsidR="007B4557">
        <w:t>. В кодеке как раз записывается, как именно нужно кодировать или раскодировать определенный формат аудио и видео.</w:t>
      </w:r>
    </w:p>
    <w:sectPr w:rsidR="00CE0204" w:rsidRPr="00772AED" w:rsidSect="001D44D5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85A"/>
    <w:multiLevelType w:val="hybridMultilevel"/>
    <w:tmpl w:val="9ABA62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000202"/>
    <w:multiLevelType w:val="hybridMultilevel"/>
    <w:tmpl w:val="617424B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9490C"/>
    <w:multiLevelType w:val="hybridMultilevel"/>
    <w:tmpl w:val="3446AEE6"/>
    <w:lvl w:ilvl="0" w:tplc="F89E723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4E6D07"/>
    <w:multiLevelType w:val="hybridMultilevel"/>
    <w:tmpl w:val="E4EE22B6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2E4F562F"/>
    <w:multiLevelType w:val="hybridMultilevel"/>
    <w:tmpl w:val="43A2F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B4FE1"/>
    <w:multiLevelType w:val="hybridMultilevel"/>
    <w:tmpl w:val="614C401C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D27EC"/>
    <w:multiLevelType w:val="hybridMultilevel"/>
    <w:tmpl w:val="814805E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64C0"/>
    <w:multiLevelType w:val="hybridMultilevel"/>
    <w:tmpl w:val="DEBA0A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FE744BA"/>
    <w:multiLevelType w:val="hybridMultilevel"/>
    <w:tmpl w:val="B478FE70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816288"/>
    <w:multiLevelType w:val="hybridMultilevel"/>
    <w:tmpl w:val="A9B4EC3A"/>
    <w:lvl w:ilvl="0" w:tplc="3E6AFBC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66650"/>
    <w:multiLevelType w:val="hybridMultilevel"/>
    <w:tmpl w:val="C7D6F47A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9E3EBA"/>
    <w:multiLevelType w:val="hybridMultilevel"/>
    <w:tmpl w:val="3094F272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CD586D"/>
    <w:multiLevelType w:val="hybridMultilevel"/>
    <w:tmpl w:val="52E4677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3822E2"/>
    <w:multiLevelType w:val="hybridMultilevel"/>
    <w:tmpl w:val="E70447DE"/>
    <w:lvl w:ilvl="0" w:tplc="0ABAFBA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364629"/>
    <w:multiLevelType w:val="hybridMultilevel"/>
    <w:tmpl w:val="C308AED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B4C38"/>
    <w:multiLevelType w:val="hybridMultilevel"/>
    <w:tmpl w:val="AB4AC23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33637"/>
    <w:multiLevelType w:val="hybridMultilevel"/>
    <w:tmpl w:val="30B87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6CBD6493"/>
    <w:multiLevelType w:val="hybridMultilevel"/>
    <w:tmpl w:val="2B106FF4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0F8222D"/>
    <w:multiLevelType w:val="hybridMultilevel"/>
    <w:tmpl w:val="ADD6933A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54A733A"/>
    <w:multiLevelType w:val="hybridMultilevel"/>
    <w:tmpl w:val="AA005766"/>
    <w:lvl w:ilvl="0" w:tplc="3E6AFBC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797D99"/>
    <w:multiLevelType w:val="hybridMultilevel"/>
    <w:tmpl w:val="3A568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706B5"/>
    <w:multiLevelType w:val="hybridMultilevel"/>
    <w:tmpl w:val="DFE8884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BC90F9C"/>
    <w:multiLevelType w:val="hybridMultilevel"/>
    <w:tmpl w:val="075CBA86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6"/>
  </w:num>
  <w:num w:numId="4">
    <w:abstractNumId w:val="1"/>
  </w:num>
  <w:num w:numId="5">
    <w:abstractNumId w:val="8"/>
  </w:num>
  <w:num w:numId="6">
    <w:abstractNumId w:val="26"/>
  </w:num>
  <w:num w:numId="7">
    <w:abstractNumId w:val="33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14"/>
  </w:num>
  <w:num w:numId="13">
    <w:abstractNumId w:val="19"/>
  </w:num>
  <w:num w:numId="14">
    <w:abstractNumId w:val="7"/>
  </w:num>
  <w:num w:numId="15">
    <w:abstractNumId w:val="35"/>
  </w:num>
  <w:num w:numId="16">
    <w:abstractNumId w:val="13"/>
  </w:num>
  <w:num w:numId="17">
    <w:abstractNumId w:val="29"/>
  </w:num>
  <w:num w:numId="18">
    <w:abstractNumId w:val="31"/>
  </w:num>
  <w:num w:numId="19">
    <w:abstractNumId w:val="32"/>
  </w:num>
  <w:num w:numId="20">
    <w:abstractNumId w:val="21"/>
  </w:num>
  <w:num w:numId="21">
    <w:abstractNumId w:val="22"/>
  </w:num>
  <w:num w:numId="22">
    <w:abstractNumId w:val="9"/>
  </w:num>
  <w:num w:numId="23">
    <w:abstractNumId w:val="34"/>
  </w:num>
  <w:num w:numId="24">
    <w:abstractNumId w:val="30"/>
  </w:num>
  <w:num w:numId="25">
    <w:abstractNumId w:val="4"/>
  </w:num>
  <w:num w:numId="26">
    <w:abstractNumId w:val="6"/>
  </w:num>
  <w:num w:numId="27">
    <w:abstractNumId w:val="20"/>
  </w:num>
  <w:num w:numId="28">
    <w:abstractNumId w:val="5"/>
  </w:num>
  <w:num w:numId="29">
    <w:abstractNumId w:val="17"/>
  </w:num>
  <w:num w:numId="30">
    <w:abstractNumId w:val="24"/>
  </w:num>
  <w:num w:numId="31">
    <w:abstractNumId w:val="23"/>
  </w:num>
  <w:num w:numId="32">
    <w:abstractNumId w:val="18"/>
  </w:num>
  <w:num w:numId="33">
    <w:abstractNumId w:val="25"/>
  </w:num>
  <w:num w:numId="34">
    <w:abstractNumId w:val="10"/>
  </w:num>
  <w:num w:numId="35">
    <w:abstractNumId w:val="27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500DE"/>
    <w:rsid w:val="00055227"/>
    <w:rsid w:val="00090739"/>
    <w:rsid w:val="000C225E"/>
    <w:rsid w:val="000D35DB"/>
    <w:rsid w:val="00121714"/>
    <w:rsid w:val="00126DC8"/>
    <w:rsid w:val="001D44D5"/>
    <w:rsid w:val="002145A2"/>
    <w:rsid w:val="00232104"/>
    <w:rsid w:val="002F530B"/>
    <w:rsid w:val="003014D6"/>
    <w:rsid w:val="0030694F"/>
    <w:rsid w:val="003A08A9"/>
    <w:rsid w:val="00415C6A"/>
    <w:rsid w:val="0044117C"/>
    <w:rsid w:val="00445415"/>
    <w:rsid w:val="004626E1"/>
    <w:rsid w:val="005047B8"/>
    <w:rsid w:val="005267C1"/>
    <w:rsid w:val="005E1EDD"/>
    <w:rsid w:val="00606DD9"/>
    <w:rsid w:val="00625D9B"/>
    <w:rsid w:val="006268E1"/>
    <w:rsid w:val="00632021"/>
    <w:rsid w:val="006616E0"/>
    <w:rsid w:val="006B5010"/>
    <w:rsid w:val="006D311E"/>
    <w:rsid w:val="00772AED"/>
    <w:rsid w:val="007B4557"/>
    <w:rsid w:val="0083791D"/>
    <w:rsid w:val="00841733"/>
    <w:rsid w:val="00865D9A"/>
    <w:rsid w:val="008D2CDE"/>
    <w:rsid w:val="008D79F0"/>
    <w:rsid w:val="008E190C"/>
    <w:rsid w:val="008F4592"/>
    <w:rsid w:val="00913AC2"/>
    <w:rsid w:val="0093027A"/>
    <w:rsid w:val="00931017"/>
    <w:rsid w:val="00936CD8"/>
    <w:rsid w:val="00946F8C"/>
    <w:rsid w:val="009D3551"/>
    <w:rsid w:val="00A4626A"/>
    <w:rsid w:val="00A5515E"/>
    <w:rsid w:val="00A77BA0"/>
    <w:rsid w:val="00B27FE1"/>
    <w:rsid w:val="00B32FED"/>
    <w:rsid w:val="00B5400D"/>
    <w:rsid w:val="00C039C1"/>
    <w:rsid w:val="00C668F2"/>
    <w:rsid w:val="00C70E5A"/>
    <w:rsid w:val="00C722E6"/>
    <w:rsid w:val="00C82701"/>
    <w:rsid w:val="00CE0204"/>
    <w:rsid w:val="00D000E2"/>
    <w:rsid w:val="00DE5D76"/>
    <w:rsid w:val="00E03671"/>
    <w:rsid w:val="00E12134"/>
    <w:rsid w:val="00EF1875"/>
    <w:rsid w:val="00F37E55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F530B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415C6A"/>
    <w:pPr>
      <w:keepNext/>
      <w:keepLines/>
      <w:spacing w:beforeLines="100" w:afterLines="50"/>
      <w:jc w:val="both"/>
      <w:outlineLvl w:val="1"/>
    </w:pPr>
    <w:rPr>
      <w:rFonts w:eastAsiaTheme="majorEastAsia" w:cstheme="majorBidi"/>
      <w:b/>
      <w:bCs/>
      <w:sz w:val="28"/>
      <w:szCs w:val="26"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6">
    <w:name w:val="Hyperlink"/>
    <w:basedOn w:val="a1"/>
    <w:uiPriority w:val="99"/>
    <w:semiHidden/>
    <w:unhideWhenUsed/>
    <w:rsid w:val="00B32FE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415C6A"/>
    <w:rPr>
      <w:rFonts w:eastAsiaTheme="majorEastAsia" w:cstheme="majorBidi"/>
      <w:b/>
      <w:bCs/>
      <w:sz w:val="28"/>
      <w:szCs w:val="26"/>
      <w:lang w:val="ru-RU"/>
    </w:rPr>
  </w:style>
  <w:style w:type="paragraph" w:styleId="a0">
    <w:name w:val="Body Text"/>
    <w:basedOn w:val="a"/>
    <w:link w:val="a7"/>
    <w:uiPriority w:val="99"/>
    <w:unhideWhenUsed/>
    <w:qFormat/>
    <w:rsid w:val="00EF1875"/>
    <w:pPr>
      <w:ind w:firstLine="709"/>
      <w:jc w:val="both"/>
    </w:pPr>
    <w:rPr>
      <w:rFonts w:eastAsiaTheme="minorHAnsi" w:cstheme="minorBidi"/>
      <w:sz w:val="28"/>
      <w:szCs w:val="22"/>
      <w:lang w:val="ru-RU"/>
    </w:rPr>
  </w:style>
  <w:style w:type="character" w:customStyle="1" w:styleId="a7">
    <w:name w:val="Основной текст Знак"/>
    <w:basedOn w:val="a1"/>
    <w:link w:val="a0"/>
    <w:uiPriority w:val="99"/>
    <w:rsid w:val="00EF1875"/>
    <w:rPr>
      <w:rFonts w:eastAsiaTheme="minorHAnsi" w:cstheme="minorBidi"/>
      <w:sz w:val="28"/>
      <w:szCs w:val="22"/>
      <w:lang w:val="ru-RU"/>
    </w:rPr>
  </w:style>
  <w:style w:type="character" w:customStyle="1" w:styleId="10">
    <w:name w:val="Заголовок 1 Знак"/>
    <w:basedOn w:val="a1"/>
    <w:link w:val="1"/>
    <w:uiPriority w:val="9"/>
    <w:rsid w:val="002F530B"/>
    <w:rPr>
      <w:rFonts w:eastAsiaTheme="majorEastAsia" w:cstheme="majorBidi"/>
      <w:b/>
      <w:bCs/>
      <w:smallCaps/>
      <w:sz w:val="28"/>
      <w:szCs w:val="28"/>
    </w:rPr>
  </w:style>
  <w:style w:type="table" w:styleId="a8">
    <w:name w:val="Table Grid"/>
    <w:basedOn w:val="a2"/>
    <w:uiPriority w:val="59"/>
    <w:rsid w:val="005E1EDD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31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2246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34</cp:revision>
  <cp:lastPrinted>2013-10-15T04:22:00Z</cp:lastPrinted>
  <dcterms:created xsi:type="dcterms:W3CDTF">2013-10-19T04:36:00Z</dcterms:created>
  <dcterms:modified xsi:type="dcterms:W3CDTF">2013-10-20T12:40:00Z</dcterms:modified>
</cp:coreProperties>
</file>