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F4" w:rsidRDefault="006F3D8F" w:rsidP="00EF58F6">
      <w:pPr>
        <w:spacing w:beforeLines="100"/>
        <w:jc w:val="center"/>
        <w:rPr>
          <w:b/>
        </w:rPr>
      </w:pPr>
      <w:r>
        <w:rPr>
          <w:b/>
        </w:rPr>
        <w:t>Л</w:t>
      </w:r>
      <w:r w:rsidR="007D7BF4">
        <w:rPr>
          <w:b/>
        </w:rPr>
        <w:t>абораторная работа</w:t>
      </w:r>
      <w:r>
        <w:rPr>
          <w:b/>
        </w:rPr>
        <w:t xml:space="preserve"> №</w:t>
      </w:r>
      <w:r w:rsidR="006B553C">
        <w:rPr>
          <w:b/>
        </w:rPr>
        <w:t>6</w:t>
      </w:r>
      <w:r w:rsidR="007D7BF4">
        <w:rPr>
          <w:b/>
        </w:rPr>
        <w:br/>
        <w:t>по курсу «</w:t>
      </w:r>
      <w:r>
        <w:rPr>
          <w:b/>
        </w:rPr>
        <w:t>Компьютерный а</w:t>
      </w:r>
      <w:r w:rsidR="00CB2F51">
        <w:rPr>
          <w:b/>
        </w:rPr>
        <w:t xml:space="preserve">нализ </w:t>
      </w:r>
      <w:r>
        <w:rPr>
          <w:b/>
        </w:rPr>
        <w:t xml:space="preserve">статистических </w:t>
      </w:r>
      <w:r w:rsidR="00CB2F51">
        <w:rPr>
          <w:b/>
        </w:rPr>
        <w:t>данных</w:t>
      </w:r>
      <w:r w:rsidR="007D7BF4">
        <w:rPr>
          <w:b/>
        </w:rPr>
        <w:t>»</w:t>
      </w:r>
      <w:r w:rsidR="007D7BF4">
        <w:rPr>
          <w:b/>
        </w:rPr>
        <w:br/>
      </w:r>
      <w:r>
        <w:rPr>
          <w:b/>
        </w:rPr>
        <w:t>на</w:t>
      </w:r>
      <w:r w:rsidR="007D7BF4">
        <w:rPr>
          <w:b/>
        </w:rPr>
        <w:t xml:space="preserve"> тем</w:t>
      </w:r>
      <w:r>
        <w:rPr>
          <w:b/>
        </w:rPr>
        <w:t>у</w:t>
      </w:r>
      <w:r w:rsidR="007D7BF4">
        <w:rPr>
          <w:b/>
        </w:rPr>
        <w:t xml:space="preserve"> «</w:t>
      </w:r>
      <w:r w:rsidR="006B553C">
        <w:rPr>
          <w:b/>
        </w:rPr>
        <w:t>Анализ рядов динамики</w:t>
      </w:r>
      <w:r w:rsidR="007D7BF4">
        <w:rPr>
          <w:b/>
        </w:rPr>
        <w:t>»</w:t>
      </w:r>
    </w:p>
    <w:p w:rsidR="00C93A75" w:rsidRDefault="00C93A75" w:rsidP="00C93A75">
      <w:pPr>
        <w:pStyle w:val="2"/>
        <w:numPr>
          <w:ilvl w:val="0"/>
          <w:numId w:val="0"/>
        </w:numPr>
        <w:spacing w:before="240" w:after="120"/>
      </w:pPr>
      <w:r>
        <w:t>Цель работы</w:t>
      </w:r>
    </w:p>
    <w:p w:rsidR="00C93A75" w:rsidRPr="00C93A75" w:rsidRDefault="00C93A75" w:rsidP="00C93A75">
      <w:pPr>
        <w:pStyle w:val="a0"/>
        <w:rPr>
          <w:lang w:eastAsia="ru-RU"/>
        </w:rPr>
      </w:pPr>
      <w:r>
        <w:rPr>
          <w:lang w:eastAsia="ru-RU"/>
        </w:rPr>
        <w:t>Изучить понятие и особенности р</w:t>
      </w:r>
      <w:r w:rsidR="005029E7">
        <w:rPr>
          <w:lang w:eastAsia="ru-RU"/>
        </w:rPr>
        <w:t>ядов динамики (временных рядов), цепные и базисные показатели, вычисле</w:t>
      </w:r>
      <w:r w:rsidR="00902C57">
        <w:rPr>
          <w:lang w:eastAsia="ru-RU"/>
        </w:rPr>
        <w:t>ние средних значений во времени. Научиться выделять тренд и прогнозировать динамику.</w:t>
      </w:r>
    </w:p>
    <w:p w:rsidR="00EA75EC" w:rsidRPr="00EA75EC" w:rsidRDefault="00EA75EC" w:rsidP="00C93A75">
      <w:pPr>
        <w:pStyle w:val="2"/>
        <w:numPr>
          <w:ilvl w:val="0"/>
          <w:numId w:val="0"/>
        </w:numPr>
        <w:spacing w:before="240" w:after="120"/>
      </w:pPr>
      <w:r w:rsidRPr="00EA75EC">
        <w:t>Теоретические сведения</w:t>
      </w:r>
    </w:p>
    <w:p w:rsidR="00236A91" w:rsidRDefault="006B553C" w:rsidP="00236A91">
      <w:pPr>
        <w:pStyle w:val="a0"/>
        <w:tabs>
          <w:tab w:val="left" w:pos="969"/>
        </w:tabs>
      </w:pPr>
      <w:proofErr w:type="spellStart"/>
      <w:proofErr w:type="gramStart"/>
      <w:r w:rsidRPr="00657E3D">
        <w:rPr>
          <w:b/>
          <w:lang w:eastAsia="ru-RU"/>
        </w:rPr>
        <w:t>Временно</w:t>
      </w:r>
      <w:r w:rsidR="00C93A75">
        <w:rPr>
          <w:b/>
          <w:lang w:eastAsia="ru-RU"/>
        </w:rPr>
        <w:t>́</w:t>
      </w:r>
      <w:r w:rsidRPr="00657E3D">
        <w:rPr>
          <w:b/>
          <w:lang w:eastAsia="ru-RU"/>
        </w:rPr>
        <w:t>й</w:t>
      </w:r>
      <w:proofErr w:type="spellEnd"/>
      <w:proofErr w:type="gramEnd"/>
      <w:r w:rsidRPr="00657E3D">
        <w:rPr>
          <w:b/>
          <w:lang w:eastAsia="ru-RU"/>
        </w:rPr>
        <w:t xml:space="preserve"> ряд (ряд динамики)</w:t>
      </w:r>
      <w:r>
        <w:rPr>
          <w:lang w:eastAsia="ru-RU"/>
        </w:rPr>
        <w:t xml:space="preserve"> –</w:t>
      </w:r>
      <w:r>
        <w:t xml:space="preserve"> выборка, упорядоченная во времени.</w:t>
      </w:r>
    </w:p>
    <w:p w:rsidR="006B553C" w:rsidRDefault="00657E3D" w:rsidP="00236A91">
      <w:pPr>
        <w:pStyle w:val="a0"/>
        <w:tabs>
          <w:tab w:val="left" w:pos="969"/>
        </w:tabs>
      </w:pPr>
      <w:r w:rsidRPr="00657E3D">
        <w:rPr>
          <w:i/>
          <w:lang w:val="en-US"/>
        </w:rPr>
        <w:t>t</w:t>
      </w:r>
      <w:r w:rsidRPr="00C93A75">
        <w:t xml:space="preserve"> </w:t>
      </w:r>
      <w:r>
        <w:t xml:space="preserve">– </w:t>
      </w:r>
      <w:proofErr w:type="gramStart"/>
      <w:r>
        <w:t>отсчеты</w:t>
      </w:r>
      <w:proofErr w:type="gramEnd"/>
      <w:r>
        <w:t xml:space="preserve"> времени (1, 2, 3, ...).</w:t>
      </w:r>
    </w:p>
    <w:p w:rsidR="00657E3D" w:rsidRPr="00657E3D" w:rsidRDefault="00657E3D" w:rsidP="00236A91">
      <w:pPr>
        <w:pStyle w:val="a0"/>
        <w:tabs>
          <w:tab w:val="left" w:pos="969"/>
        </w:tabs>
      </w:pPr>
      <w:proofErr w:type="spellStart"/>
      <w:proofErr w:type="gramStart"/>
      <w:r w:rsidRPr="00657E3D">
        <w:rPr>
          <w:i/>
          <w:lang w:val="en-US"/>
        </w:rPr>
        <w:t>Y</w:t>
      </w:r>
      <w:r w:rsidRPr="00657E3D">
        <w:rPr>
          <w:i/>
          <w:vertAlign w:val="subscript"/>
          <w:lang w:val="en-US"/>
        </w:rPr>
        <w:t>t</w:t>
      </w:r>
      <w:proofErr w:type="spellEnd"/>
      <w:proofErr w:type="gramEnd"/>
      <w:r w:rsidRPr="00657E3D">
        <w:t xml:space="preserve"> – </w:t>
      </w:r>
      <w:r>
        <w:t>уровни ряда.</w:t>
      </w:r>
    </w:p>
    <w:p w:rsidR="006B553C" w:rsidRDefault="00657E3D" w:rsidP="00236A91">
      <w:pPr>
        <w:pStyle w:val="a0"/>
        <w:tabs>
          <w:tab w:val="left" w:pos="969"/>
        </w:tabs>
      </w:pPr>
      <w:r>
        <w:t>Ряд динамики показывает развитие показателя во времени. Принципиальное отличие от выборки: значения временного ряда нельзя менять местами</w:t>
      </w:r>
      <w:r w:rsidR="00C93A75">
        <w:t>, в том числе сортировать</w:t>
      </w:r>
      <w:r>
        <w:t>. Важны не только сами значения, но и их порядок.</w:t>
      </w:r>
    </w:p>
    <w:p w:rsidR="00657E3D" w:rsidRDefault="00657E3D" w:rsidP="00236A91">
      <w:pPr>
        <w:pStyle w:val="a0"/>
        <w:tabs>
          <w:tab w:val="left" w:pos="969"/>
        </w:tabs>
      </w:pPr>
      <w:r>
        <w:t>Существует два основных типа рядов динамики.</w:t>
      </w:r>
    </w:p>
    <w:p w:rsidR="00657E3D" w:rsidRDefault="00657E3D" w:rsidP="00236A91">
      <w:pPr>
        <w:pStyle w:val="a0"/>
        <w:tabs>
          <w:tab w:val="left" w:pos="969"/>
        </w:tabs>
      </w:pPr>
      <w:r w:rsidRPr="00657E3D">
        <w:rPr>
          <w:b/>
        </w:rPr>
        <w:t>Моментные ряды</w:t>
      </w:r>
      <w:r>
        <w:t xml:space="preserve"> характеризуют состояние объекта на некоторый момент времени или дату.</w:t>
      </w:r>
    </w:p>
    <w:p w:rsidR="00466CF1" w:rsidRPr="00F36D91" w:rsidRDefault="00657E3D" w:rsidP="00236A91">
      <w:pPr>
        <w:pStyle w:val="a0"/>
        <w:tabs>
          <w:tab w:val="left" w:pos="969"/>
        </w:tabs>
      </w:pPr>
      <w:r w:rsidRPr="00657E3D">
        <w:rPr>
          <w:u w:val="single"/>
        </w:rPr>
        <w:t>Пример</w:t>
      </w:r>
      <w:r w:rsidR="00F36D91">
        <w:t>ы</w:t>
      </w:r>
    </w:p>
    <w:p w:rsidR="00657E3D" w:rsidRDefault="00902C57" w:rsidP="00236A91">
      <w:pPr>
        <w:pStyle w:val="a0"/>
        <w:tabs>
          <w:tab w:val="left" w:pos="969"/>
        </w:tabs>
        <w:rPr>
          <w:sz w:val="24"/>
        </w:rPr>
      </w:pPr>
      <w:r>
        <w:rPr>
          <w:sz w:val="24"/>
        </w:rPr>
        <w:t>Сумма на счете предприятия на 1 число каждого месяца</w:t>
      </w:r>
      <w:r w:rsidR="00657E3D" w:rsidRPr="00466CF1">
        <w:rPr>
          <w:sz w:val="24"/>
        </w:rPr>
        <w:t>.</w:t>
      </w:r>
    </w:p>
    <w:p w:rsidR="00902C57" w:rsidRPr="00466CF1" w:rsidRDefault="00902C57" w:rsidP="00236A91">
      <w:pPr>
        <w:pStyle w:val="a0"/>
        <w:tabs>
          <w:tab w:val="left" w:pos="969"/>
        </w:tabs>
        <w:rPr>
          <w:sz w:val="24"/>
        </w:rPr>
      </w:pPr>
      <w:r>
        <w:rPr>
          <w:sz w:val="24"/>
        </w:rPr>
        <w:t>Списочная численность студентов факультета на начало учебного года.</w:t>
      </w:r>
    </w:p>
    <w:p w:rsidR="00466CF1" w:rsidRDefault="00466CF1" w:rsidP="00466CF1">
      <w:pPr>
        <w:pStyle w:val="a0"/>
        <w:tabs>
          <w:tab w:val="left" w:pos="969"/>
        </w:tabs>
      </w:pPr>
      <w:r>
        <w:t xml:space="preserve">Уровни моментных рядов </w:t>
      </w:r>
      <w:r w:rsidRPr="00247811">
        <w:rPr>
          <w:u w:val="single"/>
        </w:rPr>
        <w:t>нельзя</w:t>
      </w:r>
      <w:r w:rsidRPr="00247811">
        <w:t xml:space="preserve"> непосредственно </w:t>
      </w:r>
      <w:r w:rsidRPr="00247811">
        <w:rPr>
          <w:u w:val="single"/>
        </w:rPr>
        <w:t>суммировать</w:t>
      </w:r>
      <w:r>
        <w:t>, т.к. в них присутствует повторный счет – одни и те же объекты учитываются в разных уровнях ряда.</w:t>
      </w:r>
    </w:p>
    <w:p w:rsidR="00657E3D" w:rsidRDefault="00657E3D" w:rsidP="00236A91">
      <w:pPr>
        <w:pStyle w:val="a0"/>
        <w:tabs>
          <w:tab w:val="left" w:pos="969"/>
        </w:tabs>
      </w:pPr>
      <w:r w:rsidRPr="00657E3D">
        <w:rPr>
          <w:b/>
        </w:rPr>
        <w:t>Интервальные ряды</w:t>
      </w:r>
      <w:r>
        <w:t xml:space="preserve"> характеризуют состояние объекта за некоторый промежуток времени.</w:t>
      </w:r>
    </w:p>
    <w:p w:rsidR="00466CF1" w:rsidRDefault="00657E3D" w:rsidP="00657E3D">
      <w:pPr>
        <w:pStyle w:val="a0"/>
        <w:tabs>
          <w:tab w:val="left" w:pos="969"/>
        </w:tabs>
      </w:pPr>
      <w:r w:rsidRPr="00657E3D">
        <w:rPr>
          <w:u w:val="single"/>
        </w:rPr>
        <w:t>Пример</w:t>
      </w:r>
      <w:r w:rsidR="00F36D91">
        <w:t>ы</w:t>
      </w:r>
    </w:p>
    <w:p w:rsidR="00657E3D" w:rsidRPr="00466CF1" w:rsidRDefault="00902C57" w:rsidP="00657E3D">
      <w:pPr>
        <w:pStyle w:val="a0"/>
        <w:tabs>
          <w:tab w:val="left" w:pos="969"/>
        </w:tabs>
        <w:rPr>
          <w:sz w:val="24"/>
        </w:rPr>
      </w:pPr>
      <w:r>
        <w:rPr>
          <w:sz w:val="24"/>
        </w:rPr>
        <w:t>Сумма доходов предприятия за квартал</w:t>
      </w:r>
      <w:r w:rsidR="00657E3D" w:rsidRPr="00466CF1">
        <w:rPr>
          <w:sz w:val="24"/>
        </w:rPr>
        <w:t>.</w:t>
      </w:r>
    </w:p>
    <w:p w:rsidR="00BC4859" w:rsidRDefault="00902C57" w:rsidP="00657E3D">
      <w:pPr>
        <w:pStyle w:val="a0"/>
        <w:tabs>
          <w:tab w:val="left" w:pos="969"/>
        </w:tabs>
        <w:rPr>
          <w:sz w:val="24"/>
        </w:rPr>
      </w:pPr>
      <w:r>
        <w:rPr>
          <w:sz w:val="24"/>
        </w:rPr>
        <w:t>Число уволенных сотрудников за месяц</w:t>
      </w:r>
      <w:r w:rsidR="00BC4859" w:rsidRPr="00466CF1">
        <w:rPr>
          <w:sz w:val="24"/>
        </w:rPr>
        <w:t>.</w:t>
      </w:r>
    </w:p>
    <w:p w:rsidR="00E52E99" w:rsidRDefault="00E52E99" w:rsidP="00236A91">
      <w:pPr>
        <w:pStyle w:val="a0"/>
        <w:tabs>
          <w:tab w:val="left" w:pos="969"/>
        </w:tabs>
      </w:pPr>
      <w:r>
        <w:t xml:space="preserve">Уровни интервальных рядов </w:t>
      </w:r>
      <w:r w:rsidRPr="00247811">
        <w:rPr>
          <w:u w:val="single"/>
        </w:rPr>
        <w:t>можно суммировать</w:t>
      </w:r>
      <w:r>
        <w:t>.</w:t>
      </w:r>
    </w:p>
    <w:p w:rsidR="00E52E99" w:rsidRDefault="00E52E99" w:rsidP="00236A91">
      <w:pPr>
        <w:pStyle w:val="a0"/>
        <w:tabs>
          <w:tab w:val="left" w:pos="969"/>
        </w:tabs>
      </w:pPr>
      <w:r>
        <w:t xml:space="preserve">Наблюдения могут быть </w:t>
      </w:r>
      <w:r w:rsidRPr="00466CF1">
        <w:rPr>
          <w:b/>
        </w:rPr>
        <w:t>регулярными</w:t>
      </w:r>
      <w:r>
        <w:t xml:space="preserve"> (ежемесячные, ежегодные, ежедневные) и </w:t>
      </w:r>
      <w:r w:rsidRPr="00466CF1">
        <w:rPr>
          <w:b/>
        </w:rPr>
        <w:t>нерегулярными</w:t>
      </w:r>
      <w:r w:rsidR="00247811">
        <w:rPr>
          <w:b/>
        </w:rPr>
        <w:t xml:space="preserve"> </w:t>
      </w:r>
      <w:r w:rsidR="00247811">
        <w:t xml:space="preserve">(результаты опросов, исследований </w:t>
      </w:r>
      <w:proofErr w:type="gramStart"/>
      <w:r w:rsidR="00247811">
        <w:t>бывают</w:t>
      </w:r>
      <w:proofErr w:type="gramEnd"/>
      <w:r w:rsidR="00247811">
        <w:t xml:space="preserve"> время от времени)</w:t>
      </w:r>
      <w:r>
        <w:t>. В случае нерегулярных наблюдений, необходимо дополнительно учитывать, сколько между ними времени.</w:t>
      </w:r>
    </w:p>
    <w:p w:rsidR="00466CF1" w:rsidRDefault="00466CF1" w:rsidP="00466CF1">
      <w:pPr>
        <w:pStyle w:val="a0"/>
        <w:tabs>
          <w:tab w:val="left" w:pos="969"/>
        </w:tabs>
      </w:pPr>
      <w:r w:rsidRPr="00657E3D">
        <w:rPr>
          <w:u w:val="single"/>
        </w:rPr>
        <w:t>Пример</w:t>
      </w:r>
      <w:r w:rsidR="00776A58" w:rsidRPr="00776A58">
        <w:t xml:space="preserve"> </w:t>
      </w:r>
      <w:r w:rsidR="00776A58">
        <w:t>(</w:t>
      </w:r>
      <w:proofErr w:type="gramStart"/>
      <w:r w:rsidR="00776A58">
        <w:t>Самарская</w:t>
      </w:r>
      <w:proofErr w:type="gramEnd"/>
      <w:r w:rsidR="00776A58">
        <w:t xml:space="preserve"> обл.)</w:t>
      </w:r>
    </w:p>
    <w:tbl>
      <w:tblPr>
        <w:tblStyle w:val="aff4"/>
        <w:tblW w:w="0" w:type="auto"/>
        <w:tblLook w:val="04A0"/>
      </w:tblPr>
      <w:tblGrid>
        <w:gridCol w:w="711"/>
        <w:gridCol w:w="986"/>
        <w:gridCol w:w="986"/>
        <w:gridCol w:w="986"/>
        <w:gridCol w:w="986"/>
        <w:gridCol w:w="986"/>
        <w:gridCol w:w="983"/>
        <w:gridCol w:w="982"/>
        <w:gridCol w:w="982"/>
        <w:gridCol w:w="983"/>
      </w:tblGrid>
      <w:tr w:rsidR="00581B0A" w:rsidRPr="00E52E99" w:rsidTr="00581B0A">
        <w:tc>
          <w:tcPr>
            <w:tcW w:w="712" w:type="dxa"/>
          </w:tcPr>
          <w:p w:rsidR="00581B0A" w:rsidRPr="00F36D91" w:rsidRDefault="00F36D91" w:rsidP="00F36D91">
            <w:pPr>
              <w:rPr>
                <w:i/>
                <w:lang w:val="en-US"/>
              </w:rPr>
            </w:pPr>
            <w:r w:rsidRPr="00F36D91">
              <w:rPr>
                <w:i/>
                <w:lang w:val="en-US"/>
              </w:rPr>
              <w:t>t</w:t>
            </w:r>
          </w:p>
        </w:tc>
        <w:tc>
          <w:tcPr>
            <w:tcW w:w="984" w:type="dxa"/>
          </w:tcPr>
          <w:p w:rsidR="00581B0A" w:rsidRPr="0044099F" w:rsidRDefault="00581B0A" w:rsidP="0044099F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5</w:t>
            </w:r>
          </w:p>
        </w:tc>
        <w:tc>
          <w:tcPr>
            <w:tcW w:w="984" w:type="dxa"/>
          </w:tcPr>
          <w:p w:rsidR="00581B0A" w:rsidRPr="0044099F" w:rsidRDefault="00581B0A" w:rsidP="0044099F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6</w:t>
            </w:r>
          </w:p>
        </w:tc>
        <w:tc>
          <w:tcPr>
            <w:tcW w:w="985" w:type="dxa"/>
          </w:tcPr>
          <w:p w:rsidR="00581B0A" w:rsidRPr="0044099F" w:rsidRDefault="00581B0A" w:rsidP="0044099F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7</w:t>
            </w:r>
          </w:p>
        </w:tc>
        <w:tc>
          <w:tcPr>
            <w:tcW w:w="984" w:type="dxa"/>
          </w:tcPr>
          <w:p w:rsidR="00581B0A" w:rsidRPr="0044099F" w:rsidRDefault="00581B0A" w:rsidP="0044099F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84" w:type="dxa"/>
          </w:tcPr>
          <w:p w:rsidR="00581B0A" w:rsidRPr="00581B0A" w:rsidRDefault="00581B0A" w:rsidP="00581B0A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9</w:t>
            </w:r>
          </w:p>
        </w:tc>
        <w:tc>
          <w:tcPr>
            <w:tcW w:w="985" w:type="dxa"/>
          </w:tcPr>
          <w:p w:rsidR="00581B0A" w:rsidRPr="00581B0A" w:rsidRDefault="00581B0A" w:rsidP="007B3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984" w:type="dxa"/>
          </w:tcPr>
          <w:p w:rsidR="00581B0A" w:rsidRPr="00581B0A" w:rsidRDefault="00581B0A" w:rsidP="007B3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2011</w:t>
            </w:r>
          </w:p>
        </w:tc>
        <w:tc>
          <w:tcPr>
            <w:tcW w:w="984" w:type="dxa"/>
          </w:tcPr>
          <w:p w:rsidR="00581B0A" w:rsidRDefault="00581B0A" w:rsidP="007B3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985" w:type="dxa"/>
          </w:tcPr>
          <w:p w:rsidR="00581B0A" w:rsidRDefault="00581B0A" w:rsidP="007B3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</w:tr>
      <w:tr w:rsidR="00F36D91" w:rsidRPr="00E52E99" w:rsidTr="000F06B7">
        <w:tc>
          <w:tcPr>
            <w:tcW w:w="712" w:type="dxa"/>
          </w:tcPr>
          <w:p w:rsidR="00F36D91" w:rsidRPr="0044099F" w:rsidRDefault="00F36D91" w:rsidP="00F36D91">
            <w:r w:rsidRPr="00F36D91">
              <w:rPr>
                <w:i/>
                <w:lang w:val="en-US"/>
              </w:rPr>
              <w:t>Y</w:t>
            </w:r>
            <w:r w:rsidRPr="0044099F">
              <w:t>1</w:t>
            </w:r>
          </w:p>
        </w:tc>
        <w:tc>
          <w:tcPr>
            <w:tcW w:w="984" w:type="dxa"/>
            <w:vAlign w:val="bottom"/>
          </w:tcPr>
          <w:p w:rsidR="00F36D91" w:rsidRPr="00F36D91" w:rsidRDefault="00F36D91" w:rsidP="00F36D91">
            <w:pPr>
              <w:jc w:val="center"/>
            </w:pPr>
            <w:r w:rsidRPr="00F36D91">
              <w:t>2092,3</w:t>
            </w:r>
          </w:p>
        </w:tc>
        <w:tc>
          <w:tcPr>
            <w:tcW w:w="984" w:type="dxa"/>
            <w:vAlign w:val="bottom"/>
          </w:tcPr>
          <w:p w:rsidR="00F36D91" w:rsidRPr="00F36D91" w:rsidRDefault="00F36D91" w:rsidP="00F36D91">
            <w:pPr>
              <w:jc w:val="center"/>
            </w:pPr>
            <w:r w:rsidRPr="00F36D91">
              <w:t>1434,5</w:t>
            </w:r>
          </w:p>
        </w:tc>
        <w:tc>
          <w:tcPr>
            <w:tcW w:w="985" w:type="dxa"/>
            <w:vAlign w:val="bottom"/>
          </w:tcPr>
          <w:p w:rsidR="00F36D91" w:rsidRPr="00F36D91" w:rsidRDefault="00F36D91" w:rsidP="00F36D91">
            <w:pPr>
              <w:jc w:val="center"/>
            </w:pPr>
            <w:r w:rsidRPr="00F36D91">
              <w:t>1609,3</w:t>
            </w:r>
          </w:p>
        </w:tc>
        <w:tc>
          <w:tcPr>
            <w:tcW w:w="984" w:type="dxa"/>
            <w:vAlign w:val="bottom"/>
          </w:tcPr>
          <w:p w:rsidR="00F36D91" w:rsidRPr="00F36D91" w:rsidRDefault="00F36D91" w:rsidP="00F36D91">
            <w:pPr>
              <w:jc w:val="center"/>
            </w:pPr>
            <w:r w:rsidRPr="00F36D91">
              <w:t>1495,9</w:t>
            </w:r>
          </w:p>
        </w:tc>
        <w:tc>
          <w:tcPr>
            <w:tcW w:w="984" w:type="dxa"/>
            <w:vAlign w:val="bottom"/>
          </w:tcPr>
          <w:p w:rsidR="00F36D91" w:rsidRPr="00F36D91" w:rsidRDefault="00F36D91" w:rsidP="00F36D91">
            <w:pPr>
              <w:jc w:val="center"/>
            </w:pPr>
            <w:r w:rsidRPr="00F36D91">
              <w:t>2507,6</w:t>
            </w:r>
          </w:p>
        </w:tc>
        <w:tc>
          <w:tcPr>
            <w:tcW w:w="985" w:type="dxa"/>
            <w:vAlign w:val="bottom"/>
          </w:tcPr>
          <w:p w:rsidR="00F36D91" w:rsidRPr="00F36D91" w:rsidRDefault="00F36D91" w:rsidP="00F36D91">
            <w:pPr>
              <w:jc w:val="center"/>
            </w:pPr>
            <w:r w:rsidRPr="00F36D91">
              <w:t>882,3</w:t>
            </w:r>
          </w:p>
        </w:tc>
        <w:tc>
          <w:tcPr>
            <w:tcW w:w="984" w:type="dxa"/>
            <w:vAlign w:val="bottom"/>
          </w:tcPr>
          <w:p w:rsidR="00F36D91" w:rsidRPr="00F36D91" w:rsidRDefault="00F36D91" w:rsidP="00F36D91">
            <w:pPr>
              <w:jc w:val="center"/>
            </w:pPr>
            <w:r w:rsidRPr="00F36D91">
              <w:t>243,9</w:t>
            </w:r>
          </w:p>
        </w:tc>
        <w:tc>
          <w:tcPr>
            <w:tcW w:w="984" w:type="dxa"/>
            <w:vAlign w:val="bottom"/>
          </w:tcPr>
          <w:p w:rsidR="00F36D91" w:rsidRPr="00F36D91" w:rsidRDefault="00F36D91" w:rsidP="00F36D91">
            <w:pPr>
              <w:jc w:val="center"/>
            </w:pPr>
            <w:r w:rsidRPr="00F36D91">
              <w:t>434,0</w:t>
            </w:r>
          </w:p>
        </w:tc>
        <w:tc>
          <w:tcPr>
            <w:tcW w:w="985" w:type="dxa"/>
            <w:vAlign w:val="bottom"/>
          </w:tcPr>
          <w:p w:rsidR="00F36D91" w:rsidRPr="00F36D91" w:rsidRDefault="00F36D91" w:rsidP="00F36D91">
            <w:pPr>
              <w:jc w:val="center"/>
            </w:pPr>
            <w:r w:rsidRPr="00F36D91">
              <w:t>562,2</w:t>
            </w:r>
          </w:p>
        </w:tc>
      </w:tr>
      <w:tr w:rsidR="00F36D91" w:rsidRPr="00E52E99" w:rsidTr="00581B0A">
        <w:tc>
          <w:tcPr>
            <w:tcW w:w="712" w:type="dxa"/>
          </w:tcPr>
          <w:p w:rsidR="00F36D91" w:rsidRDefault="00F36D91" w:rsidP="00F36D91">
            <w:pPr>
              <w:rPr>
                <w:lang w:val="en-US"/>
              </w:rPr>
            </w:pPr>
            <w:r w:rsidRPr="00F36D91">
              <w:rPr>
                <w:i/>
                <w:lang w:val="en-US"/>
              </w:rPr>
              <w:t>Y</w:t>
            </w:r>
            <w:r>
              <w:rPr>
                <w:lang w:val="en-US"/>
              </w:rPr>
              <w:t>2</w:t>
            </w:r>
          </w:p>
        </w:tc>
        <w:tc>
          <w:tcPr>
            <w:tcW w:w="984" w:type="dxa"/>
          </w:tcPr>
          <w:p w:rsidR="00F36D91" w:rsidRPr="00F36D91" w:rsidRDefault="00F36D91" w:rsidP="00F36D91">
            <w:pPr>
              <w:jc w:val="center"/>
            </w:pPr>
            <w:r w:rsidRPr="00F36D91">
              <w:t>27 500</w:t>
            </w:r>
          </w:p>
        </w:tc>
        <w:tc>
          <w:tcPr>
            <w:tcW w:w="984" w:type="dxa"/>
          </w:tcPr>
          <w:p w:rsidR="00F36D91" w:rsidRPr="00F36D91" w:rsidRDefault="00F36D91" w:rsidP="00F36D91">
            <w:pPr>
              <w:jc w:val="center"/>
            </w:pPr>
            <w:r w:rsidRPr="00F36D91">
              <w:t>17 708</w:t>
            </w:r>
          </w:p>
        </w:tc>
        <w:tc>
          <w:tcPr>
            <w:tcW w:w="985" w:type="dxa"/>
          </w:tcPr>
          <w:p w:rsidR="00F36D91" w:rsidRPr="00F36D91" w:rsidRDefault="00F36D91" w:rsidP="00F36D91">
            <w:pPr>
              <w:jc w:val="center"/>
            </w:pPr>
            <w:r w:rsidRPr="00F36D91">
              <w:t>7 981</w:t>
            </w:r>
          </w:p>
        </w:tc>
        <w:tc>
          <w:tcPr>
            <w:tcW w:w="984" w:type="dxa"/>
          </w:tcPr>
          <w:p w:rsidR="00F36D91" w:rsidRPr="00F36D91" w:rsidRDefault="00F36D91" w:rsidP="00F36D91">
            <w:pPr>
              <w:jc w:val="center"/>
            </w:pPr>
            <w:r w:rsidRPr="00F36D91">
              <w:t>7 260</w:t>
            </w:r>
          </w:p>
        </w:tc>
        <w:tc>
          <w:tcPr>
            <w:tcW w:w="984" w:type="dxa"/>
          </w:tcPr>
          <w:p w:rsidR="00F36D91" w:rsidRPr="00F36D91" w:rsidRDefault="00F36D91" w:rsidP="00F36D91">
            <w:pPr>
              <w:jc w:val="center"/>
            </w:pPr>
            <w:r w:rsidRPr="00F36D91">
              <w:t>19 766</w:t>
            </w:r>
          </w:p>
        </w:tc>
        <w:tc>
          <w:tcPr>
            <w:tcW w:w="985" w:type="dxa"/>
          </w:tcPr>
          <w:p w:rsidR="00F36D91" w:rsidRPr="00F36D91" w:rsidRDefault="00F36D91" w:rsidP="00F36D91">
            <w:pPr>
              <w:jc w:val="center"/>
            </w:pPr>
            <w:r w:rsidRPr="00F36D91">
              <w:t>6 778</w:t>
            </w:r>
          </w:p>
        </w:tc>
        <w:tc>
          <w:tcPr>
            <w:tcW w:w="984" w:type="dxa"/>
          </w:tcPr>
          <w:p w:rsidR="00F36D91" w:rsidRPr="00F36D91" w:rsidRDefault="00F36D91" w:rsidP="00F36D91">
            <w:pPr>
              <w:jc w:val="center"/>
            </w:pPr>
            <w:r w:rsidRPr="00F36D91">
              <w:t>811</w:t>
            </w:r>
          </w:p>
        </w:tc>
        <w:tc>
          <w:tcPr>
            <w:tcW w:w="984" w:type="dxa"/>
          </w:tcPr>
          <w:p w:rsidR="00F36D91" w:rsidRPr="00F36D91" w:rsidRDefault="00F36D91" w:rsidP="00F36D91">
            <w:pPr>
              <w:jc w:val="center"/>
            </w:pPr>
            <w:r w:rsidRPr="00F36D91">
              <w:t>1 235</w:t>
            </w:r>
          </w:p>
        </w:tc>
        <w:tc>
          <w:tcPr>
            <w:tcW w:w="985" w:type="dxa"/>
          </w:tcPr>
          <w:p w:rsidR="00F36D91" w:rsidRPr="00F36D91" w:rsidRDefault="00F36D91" w:rsidP="00F36D91">
            <w:pPr>
              <w:jc w:val="center"/>
            </w:pPr>
            <w:r w:rsidRPr="00F36D91">
              <w:t>424</w:t>
            </w:r>
          </w:p>
        </w:tc>
      </w:tr>
    </w:tbl>
    <w:p w:rsidR="0044099F" w:rsidRDefault="0044099F" w:rsidP="0044099F">
      <w:pPr>
        <w:pStyle w:val="a0"/>
        <w:ind w:firstLine="0"/>
      </w:pPr>
      <w:proofErr w:type="gramStart"/>
      <w:r w:rsidRPr="00F36D91">
        <w:rPr>
          <w:i/>
          <w:lang w:val="en-US"/>
        </w:rPr>
        <w:t>Y</w:t>
      </w:r>
      <w:r w:rsidRPr="0044099F">
        <w:t xml:space="preserve">1 – </w:t>
      </w:r>
      <w:r>
        <w:t xml:space="preserve">просроченная задолженность по заработной плате </w:t>
      </w:r>
      <w:r w:rsidR="00776A58">
        <w:t xml:space="preserve">за год, </w:t>
      </w:r>
      <w:proofErr w:type="spellStart"/>
      <w:r w:rsidR="00776A58">
        <w:t>млн</w:t>
      </w:r>
      <w:proofErr w:type="spellEnd"/>
      <w:r>
        <w:t xml:space="preserve"> руб.</w:t>
      </w:r>
      <w:proofErr w:type="gramEnd"/>
    </w:p>
    <w:p w:rsidR="0044099F" w:rsidRDefault="0044099F" w:rsidP="0044099F">
      <w:pPr>
        <w:pStyle w:val="a0"/>
        <w:ind w:firstLine="0"/>
      </w:pPr>
      <w:proofErr w:type="gramStart"/>
      <w:r w:rsidRPr="00F36D91">
        <w:rPr>
          <w:i/>
          <w:lang w:val="en-US"/>
        </w:rPr>
        <w:t>Y</w:t>
      </w:r>
      <w:r w:rsidRPr="0044099F">
        <w:t xml:space="preserve">2 – </w:t>
      </w:r>
      <w:r>
        <w:t>число работников, перед которыми имеется задолженность, чел.</w:t>
      </w:r>
      <w:proofErr w:type="gramEnd"/>
    </w:p>
    <w:p w:rsidR="000F06B7" w:rsidRDefault="000F06B7" w:rsidP="000F06B7">
      <w:pPr>
        <w:pStyle w:val="afa"/>
        <w:spacing w:after="120"/>
      </w:pPr>
      <w:r w:rsidRPr="000F06B7">
        <w:lastRenderedPageBreak/>
        <w:drawing>
          <wp:inline distT="0" distB="0" distL="0" distR="0">
            <wp:extent cx="5238750" cy="2714625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F06B7" w:rsidRPr="000F06B7" w:rsidRDefault="000F06B7" w:rsidP="000F06B7">
      <w:pPr>
        <w:pStyle w:val="afb"/>
        <w:spacing w:after="240"/>
      </w:pPr>
    </w:p>
    <w:p w:rsidR="00CC6681" w:rsidRDefault="00657E3D" w:rsidP="00E52A09">
      <w:pPr>
        <w:pStyle w:val="4"/>
      </w:pPr>
      <w:r>
        <w:t>Аналитические показатели временных рядов</w:t>
      </w:r>
    </w:p>
    <w:p w:rsidR="006B553C" w:rsidRPr="00427C64" w:rsidRDefault="00427C64" w:rsidP="006B553C">
      <w:pPr>
        <w:pStyle w:val="a0"/>
        <w:tabs>
          <w:tab w:val="left" w:pos="969"/>
        </w:tabs>
        <w:rPr>
          <w:sz w:val="24"/>
        </w:rPr>
      </w:pPr>
      <w:r w:rsidRPr="00427C64">
        <w:rPr>
          <w:sz w:val="24"/>
          <w:u w:val="single"/>
        </w:rPr>
        <w:t>Примечание</w:t>
      </w:r>
      <w:r w:rsidRPr="00427C64">
        <w:rPr>
          <w:sz w:val="24"/>
        </w:rPr>
        <w:t xml:space="preserve">. </w:t>
      </w:r>
      <w:r w:rsidR="00466CF1" w:rsidRPr="00427C64">
        <w:rPr>
          <w:sz w:val="24"/>
        </w:rPr>
        <w:t>В дальнейшем п</w:t>
      </w:r>
      <w:r w:rsidR="00E52E99" w:rsidRPr="00427C64">
        <w:rPr>
          <w:sz w:val="24"/>
        </w:rPr>
        <w:t>редполагается, что наблюдения регулярны.</w:t>
      </w:r>
    </w:p>
    <w:p w:rsidR="00E52E99" w:rsidRDefault="00427C64" w:rsidP="00E52E99">
      <w:pPr>
        <w:pStyle w:val="a0"/>
        <w:tabs>
          <w:tab w:val="left" w:pos="969"/>
        </w:tabs>
      </w:pPr>
      <w:r>
        <w:t>Простейший анализ</w:t>
      </w:r>
      <w:r w:rsidR="00E52E99">
        <w:t xml:space="preserve"> рядов динамики осуществляется на основе </w:t>
      </w:r>
      <w:r w:rsidR="00E52E99" w:rsidRPr="00427C64">
        <w:rPr>
          <w:u w:val="single"/>
        </w:rPr>
        <w:t>сравнения их уровней</w:t>
      </w:r>
      <w:r w:rsidR="00E52E99">
        <w:t>. При этом возможны два способа сопоставления уровней динамического ряда:</w:t>
      </w:r>
    </w:p>
    <w:p w:rsidR="00812611" w:rsidRDefault="00812611" w:rsidP="00812611">
      <w:pPr>
        <w:pStyle w:val="a0"/>
        <w:numPr>
          <w:ilvl w:val="0"/>
          <w:numId w:val="44"/>
        </w:numPr>
        <w:tabs>
          <w:tab w:val="left" w:pos="969"/>
        </w:tabs>
        <w:ind w:left="0" w:firstLine="684"/>
      </w:pPr>
      <w:r w:rsidRPr="00466CF1">
        <w:rPr>
          <w:i/>
        </w:rPr>
        <w:t>цепные</w:t>
      </w:r>
      <w:r>
        <w:t xml:space="preserve"> показатели, когда каждый последующий уровень ряда динамики сопоставляют с предыдущим</w:t>
      </w:r>
      <w:r w:rsidRPr="00812611">
        <w:t>;</w:t>
      </w:r>
    </w:p>
    <w:p w:rsidR="00E52E99" w:rsidRDefault="00E52E99" w:rsidP="00E52E99">
      <w:pPr>
        <w:pStyle w:val="a0"/>
        <w:numPr>
          <w:ilvl w:val="0"/>
          <w:numId w:val="44"/>
        </w:numPr>
        <w:tabs>
          <w:tab w:val="left" w:pos="969"/>
        </w:tabs>
        <w:ind w:left="0" w:firstLine="684"/>
      </w:pPr>
      <w:r w:rsidRPr="00466CF1">
        <w:rPr>
          <w:i/>
        </w:rPr>
        <w:t>базисные</w:t>
      </w:r>
      <w:r>
        <w:t xml:space="preserve"> показатели, когда все последующие уровни сравнивают </w:t>
      </w:r>
      <w:proofErr w:type="gramStart"/>
      <w:r>
        <w:t>с</w:t>
      </w:r>
      <w:proofErr w:type="gramEnd"/>
      <w:r>
        <w:t xml:space="preserve"> </w:t>
      </w:r>
      <w:proofErr w:type="gramStart"/>
      <w:r>
        <w:t>некоторым</w:t>
      </w:r>
      <w:proofErr w:type="gramEnd"/>
      <w:r>
        <w:t xml:space="preserve"> начальным,</w:t>
      </w:r>
      <w:r w:rsidR="00812611">
        <w:t xml:space="preserve"> принятым за базу (</w:t>
      </w:r>
      <w:r w:rsidR="00B46E7B">
        <w:t xml:space="preserve">чаще всего – с первым </w:t>
      </w:r>
      <w:r w:rsidR="00812611" w:rsidRPr="00812611">
        <w:rPr>
          <w:i/>
          <w:lang w:val="en-US"/>
        </w:rPr>
        <w:t>Y</w:t>
      </w:r>
      <w:r w:rsidR="00BA3738">
        <w:rPr>
          <w:vertAlign w:val="subscript"/>
        </w:rPr>
        <w:t>1</w:t>
      </w:r>
      <w:r w:rsidR="00812611" w:rsidRPr="00812611">
        <w:t>).</w:t>
      </w:r>
    </w:p>
    <w:p w:rsidR="001F32A2" w:rsidRPr="001F32A2" w:rsidRDefault="001F32A2" w:rsidP="00466CF1">
      <w:pPr>
        <w:pStyle w:val="a0"/>
        <w:tabs>
          <w:tab w:val="left" w:pos="969"/>
        </w:tabs>
      </w:pPr>
    </w:p>
    <w:p w:rsidR="00E52E99" w:rsidRDefault="00E52E99" w:rsidP="00E52E99">
      <w:pPr>
        <w:pStyle w:val="a0"/>
        <w:tabs>
          <w:tab w:val="left" w:pos="969"/>
        </w:tabs>
      </w:pPr>
      <w:r w:rsidRPr="00E52E99">
        <w:rPr>
          <w:b/>
        </w:rPr>
        <w:t>Абсолютный прирост</w:t>
      </w:r>
      <w:r>
        <w:t xml:space="preserve"> показывает, </w:t>
      </w:r>
      <w:r w:rsidRPr="00466CF1">
        <w:rPr>
          <w:u w:val="single"/>
        </w:rPr>
        <w:t xml:space="preserve">на сколько </w:t>
      </w:r>
      <w:r w:rsidR="00BA3738">
        <w:rPr>
          <w:u w:val="single"/>
        </w:rPr>
        <w:t xml:space="preserve">абсолютных </w:t>
      </w:r>
      <w:r w:rsidRPr="00466CF1">
        <w:rPr>
          <w:u w:val="single"/>
        </w:rPr>
        <w:t>единиц</w:t>
      </w:r>
      <w:r>
        <w:t xml:space="preserve"> </w:t>
      </w:r>
      <w:r w:rsidR="00BA3738">
        <w:t xml:space="preserve">(руб., шт., </w:t>
      </w:r>
      <w:proofErr w:type="gramStart"/>
      <w:r w:rsidR="00BA3738">
        <w:t>кг</w:t>
      </w:r>
      <w:proofErr w:type="gramEnd"/>
      <w:r w:rsidR="00BA3738">
        <w:t xml:space="preserve"> и т.п.) </w:t>
      </w:r>
      <w:r w:rsidR="00427C64">
        <w:t xml:space="preserve">изменилось значение показателя, на сколько </w:t>
      </w:r>
      <w:r>
        <w:t>уровень текущего периода больше или меньше уровня базисного или предыдущего периода.</w:t>
      </w:r>
    </w:p>
    <w:p w:rsidR="00E52E99" w:rsidRDefault="00E52E99" w:rsidP="00E52E99">
      <w:pPr>
        <w:pStyle w:val="a0"/>
        <w:tabs>
          <w:tab w:val="left" w:pos="969"/>
        </w:tabs>
      </w:pPr>
      <w:r>
        <w:t>Абсолютный прирост  исчисляется как разность между сравниваемыми уровнями:</w:t>
      </w:r>
    </w:p>
    <w:p w:rsidR="00812611" w:rsidRDefault="00812611" w:rsidP="00812611">
      <w:pPr>
        <w:pStyle w:val="a0"/>
        <w:tabs>
          <w:tab w:val="left" w:pos="969"/>
        </w:tabs>
      </w:pPr>
      <w:r>
        <w:t>цепной абсолютный прирост:</w:t>
      </w:r>
    </w:p>
    <w:p w:rsidR="00E52E99" w:rsidRPr="00812611" w:rsidRDefault="00812611" w:rsidP="00812611">
      <w:pPr>
        <w:pStyle w:val="a0"/>
        <w:jc w:val="center"/>
      </w:pPr>
      <w:r w:rsidRPr="00812611">
        <w:t>Δ</w:t>
      </w:r>
      <w:proofErr w:type="spellStart"/>
      <w:r w:rsidRPr="00812611">
        <w:rPr>
          <w:lang w:val="en-US"/>
        </w:rPr>
        <w:t>Y</w:t>
      </w:r>
      <w:r w:rsidRPr="00812611">
        <w:rPr>
          <w:vertAlign w:val="subscript"/>
          <w:lang w:val="en-US"/>
        </w:rPr>
        <w:t>t</w:t>
      </w:r>
      <w:proofErr w:type="spellEnd"/>
      <w:r w:rsidRPr="00812611">
        <w:t xml:space="preserve"> = </w:t>
      </w:r>
      <w:proofErr w:type="spellStart"/>
      <w:r>
        <w:rPr>
          <w:lang w:val="en-US"/>
        </w:rPr>
        <w:t>Y</w:t>
      </w:r>
      <w:r w:rsidRPr="00812611">
        <w:rPr>
          <w:vertAlign w:val="subscript"/>
          <w:lang w:val="en-US"/>
        </w:rPr>
        <w:t>t</w:t>
      </w:r>
      <w:proofErr w:type="spellEnd"/>
      <w:r w:rsidRPr="00812611">
        <w:t xml:space="preserve"> – </w:t>
      </w:r>
      <w:proofErr w:type="spellStart"/>
      <w:r>
        <w:rPr>
          <w:lang w:val="en-US"/>
        </w:rPr>
        <w:t>Y</w:t>
      </w:r>
      <w:r w:rsidRPr="00812611">
        <w:rPr>
          <w:vertAlign w:val="subscript"/>
          <w:lang w:val="en-US"/>
        </w:rPr>
        <w:t>t</w:t>
      </w:r>
      <w:proofErr w:type="spellEnd"/>
      <w:r w:rsidRPr="00812611">
        <w:rPr>
          <w:vertAlign w:val="subscript"/>
        </w:rPr>
        <w:t>-1</w:t>
      </w:r>
    </w:p>
    <w:p w:rsidR="00812611" w:rsidRDefault="00812611" w:rsidP="00812611">
      <w:pPr>
        <w:pStyle w:val="a0"/>
        <w:tabs>
          <w:tab w:val="left" w:pos="969"/>
        </w:tabs>
      </w:pPr>
      <w:r>
        <w:t>базисный абсолютный прирост:</w:t>
      </w:r>
    </w:p>
    <w:p w:rsidR="00812611" w:rsidRDefault="00812611" w:rsidP="00812611">
      <w:pPr>
        <w:pStyle w:val="a0"/>
        <w:jc w:val="center"/>
        <w:rPr>
          <w:vertAlign w:val="subscript"/>
        </w:rPr>
      </w:pPr>
      <w:r w:rsidRPr="00812611">
        <w:t>Δ</w:t>
      </w:r>
      <w:proofErr w:type="spellStart"/>
      <w:r w:rsidRPr="00812611">
        <w:rPr>
          <w:lang w:val="en-US"/>
        </w:rPr>
        <w:t>Y</w:t>
      </w:r>
      <w:r w:rsidRPr="00812611">
        <w:rPr>
          <w:vertAlign w:val="subscript"/>
          <w:lang w:val="en-US"/>
        </w:rPr>
        <w:t>t</w:t>
      </w:r>
      <w:proofErr w:type="spellEnd"/>
      <w:r w:rsidRPr="00812611">
        <w:t xml:space="preserve"> = </w:t>
      </w:r>
      <w:proofErr w:type="spellStart"/>
      <w:r>
        <w:rPr>
          <w:lang w:val="en-US"/>
        </w:rPr>
        <w:t>Y</w:t>
      </w:r>
      <w:r w:rsidRPr="00812611">
        <w:rPr>
          <w:vertAlign w:val="subscript"/>
          <w:lang w:val="en-US"/>
        </w:rPr>
        <w:t>t</w:t>
      </w:r>
      <w:proofErr w:type="spellEnd"/>
      <w:r w:rsidRPr="00812611">
        <w:rPr>
          <w:vertAlign w:val="subscript"/>
        </w:rPr>
        <w:t xml:space="preserve"> </w:t>
      </w:r>
      <w:r w:rsidRPr="00812611">
        <w:t xml:space="preserve">– </w:t>
      </w:r>
      <w:r>
        <w:rPr>
          <w:lang w:val="en-US"/>
        </w:rPr>
        <w:t>Y</w:t>
      </w:r>
      <w:r w:rsidR="00BA3738">
        <w:rPr>
          <w:vertAlign w:val="subscript"/>
        </w:rPr>
        <w:t>1</w:t>
      </w:r>
    </w:p>
    <w:p w:rsidR="00BA4A4A" w:rsidRDefault="00BA4A4A" w:rsidP="00BA4A4A">
      <w:pPr>
        <w:pStyle w:val="a0"/>
        <w:rPr>
          <w:u w:val="single"/>
          <w:lang w:val="en-US"/>
        </w:rPr>
      </w:pPr>
      <w:r w:rsidRPr="00BA4A4A">
        <w:rPr>
          <w:u w:val="single"/>
        </w:rPr>
        <w:t>Пример</w:t>
      </w:r>
    </w:p>
    <w:tbl>
      <w:tblPr>
        <w:tblStyle w:val="aff4"/>
        <w:tblW w:w="0" w:type="auto"/>
        <w:tblLook w:val="04A0"/>
      </w:tblPr>
      <w:tblGrid>
        <w:gridCol w:w="825"/>
        <w:gridCol w:w="996"/>
        <w:gridCol w:w="996"/>
        <w:gridCol w:w="996"/>
        <w:gridCol w:w="996"/>
        <w:gridCol w:w="996"/>
        <w:gridCol w:w="942"/>
        <w:gridCol w:w="941"/>
        <w:gridCol w:w="941"/>
        <w:gridCol w:w="942"/>
      </w:tblGrid>
      <w:tr w:rsidR="00581B0A" w:rsidRPr="00E52E99" w:rsidTr="00FF6838">
        <w:tc>
          <w:tcPr>
            <w:tcW w:w="825" w:type="dxa"/>
          </w:tcPr>
          <w:p w:rsidR="00581B0A" w:rsidRPr="00F36D91" w:rsidRDefault="00F36D91" w:rsidP="00F36D91">
            <w:pPr>
              <w:rPr>
                <w:i/>
                <w:lang w:val="en-US"/>
              </w:rPr>
            </w:pPr>
            <w:r w:rsidRPr="00F36D91">
              <w:rPr>
                <w:i/>
                <w:lang w:val="en-US"/>
              </w:rPr>
              <w:t>t</w:t>
            </w:r>
          </w:p>
        </w:tc>
        <w:tc>
          <w:tcPr>
            <w:tcW w:w="996" w:type="dxa"/>
          </w:tcPr>
          <w:p w:rsidR="00581B0A" w:rsidRPr="0044099F" w:rsidRDefault="00581B0A" w:rsidP="00AF0E52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5</w:t>
            </w:r>
          </w:p>
        </w:tc>
        <w:tc>
          <w:tcPr>
            <w:tcW w:w="996" w:type="dxa"/>
          </w:tcPr>
          <w:p w:rsidR="00581B0A" w:rsidRPr="0044099F" w:rsidRDefault="00581B0A" w:rsidP="00AF0E52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6</w:t>
            </w:r>
          </w:p>
        </w:tc>
        <w:tc>
          <w:tcPr>
            <w:tcW w:w="996" w:type="dxa"/>
          </w:tcPr>
          <w:p w:rsidR="00581B0A" w:rsidRPr="0044099F" w:rsidRDefault="00581B0A" w:rsidP="00AF0E52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7</w:t>
            </w:r>
          </w:p>
        </w:tc>
        <w:tc>
          <w:tcPr>
            <w:tcW w:w="996" w:type="dxa"/>
          </w:tcPr>
          <w:p w:rsidR="00581B0A" w:rsidRPr="0044099F" w:rsidRDefault="00581B0A" w:rsidP="00AF0E52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96" w:type="dxa"/>
          </w:tcPr>
          <w:p w:rsidR="00581B0A" w:rsidRPr="00581B0A" w:rsidRDefault="00581B0A" w:rsidP="00AF0E52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9</w:t>
            </w:r>
          </w:p>
        </w:tc>
        <w:tc>
          <w:tcPr>
            <w:tcW w:w="942" w:type="dxa"/>
          </w:tcPr>
          <w:p w:rsidR="00581B0A" w:rsidRPr="00581B0A" w:rsidRDefault="00581B0A" w:rsidP="00AF0E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941" w:type="dxa"/>
          </w:tcPr>
          <w:p w:rsidR="00581B0A" w:rsidRPr="00581B0A" w:rsidRDefault="00581B0A" w:rsidP="00AF0E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2011</w:t>
            </w:r>
          </w:p>
        </w:tc>
        <w:tc>
          <w:tcPr>
            <w:tcW w:w="941" w:type="dxa"/>
          </w:tcPr>
          <w:p w:rsidR="00581B0A" w:rsidRDefault="00581B0A" w:rsidP="00AF0E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942" w:type="dxa"/>
          </w:tcPr>
          <w:p w:rsidR="00581B0A" w:rsidRDefault="00581B0A" w:rsidP="00AF0E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</w:tr>
      <w:tr w:rsidR="00F36D91" w:rsidRPr="00E52E99" w:rsidTr="00FF6838">
        <w:tc>
          <w:tcPr>
            <w:tcW w:w="825" w:type="dxa"/>
          </w:tcPr>
          <w:p w:rsidR="00F36D91" w:rsidRPr="00581B0A" w:rsidRDefault="00F36D91" w:rsidP="009371D9">
            <w:pPr>
              <w:rPr>
                <w:lang w:val="en-US"/>
              </w:rPr>
            </w:pPr>
            <w:proofErr w:type="spellStart"/>
            <w:r w:rsidRPr="00F36D91">
              <w:rPr>
                <w:i/>
                <w:lang w:val="en-US"/>
              </w:rPr>
              <w:t>Y</w:t>
            </w:r>
            <w:r w:rsidRPr="00581B0A">
              <w:rPr>
                <w:vertAlign w:val="subscript"/>
                <w:lang w:val="en-US"/>
              </w:rPr>
              <w:t>t</w:t>
            </w:r>
            <w:proofErr w:type="spellEnd"/>
          </w:p>
        </w:tc>
        <w:tc>
          <w:tcPr>
            <w:tcW w:w="996" w:type="dxa"/>
            <w:vAlign w:val="bottom"/>
          </w:tcPr>
          <w:p w:rsidR="00F36D91" w:rsidRPr="00F36D91" w:rsidRDefault="00F36D91" w:rsidP="000F06B7">
            <w:pPr>
              <w:jc w:val="center"/>
            </w:pPr>
            <w:r w:rsidRPr="00F36D91">
              <w:t>2092,3</w:t>
            </w:r>
          </w:p>
        </w:tc>
        <w:tc>
          <w:tcPr>
            <w:tcW w:w="996" w:type="dxa"/>
            <w:vAlign w:val="bottom"/>
          </w:tcPr>
          <w:p w:rsidR="00F36D91" w:rsidRPr="00F36D91" w:rsidRDefault="00F36D91" w:rsidP="000F06B7">
            <w:pPr>
              <w:jc w:val="center"/>
            </w:pPr>
            <w:r w:rsidRPr="00F36D91">
              <w:t>1434,5</w:t>
            </w:r>
          </w:p>
        </w:tc>
        <w:tc>
          <w:tcPr>
            <w:tcW w:w="996" w:type="dxa"/>
            <w:vAlign w:val="bottom"/>
          </w:tcPr>
          <w:p w:rsidR="00F36D91" w:rsidRPr="00F36D91" w:rsidRDefault="00F36D91" w:rsidP="000F06B7">
            <w:pPr>
              <w:jc w:val="center"/>
            </w:pPr>
            <w:r w:rsidRPr="00F36D91">
              <w:t>1609,3</w:t>
            </w:r>
          </w:p>
        </w:tc>
        <w:tc>
          <w:tcPr>
            <w:tcW w:w="996" w:type="dxa"/>
            <w:vAlign w:val="bottom"/>
          </w:tcPr>
          <w:p w:rsidR="00F36D91" w:rsidRPr="00F36D91" w:rsidRDefault="00F36D91" w:rsidP="000F06B7">
            <w:pPr>
              <w:jc w:val="center"/>
            </w:pPr>
            <w:r w:rsidRPr="00F36D91">
              <w:t>1495,9</w:t>
            </w:r>
          </w:p>
        </w:tc>
        <w:tc>
          <w:tcPr>
            <w:tcW w:w="996" w:type="dxa"/>
            <w:vAlign w:val="bottom"/>
          </w:tcPr>
          <w:p w:rsidR="00F36D91" w:rsidRPr="00F36D91" w:rsidRDefault="00F36D91" w:rsidP="000F06B7">
            <w:pPr>
              <w:jc w:val="center"/>
            </w:pPr>
            <w:r w:rsidRPr="00F36D91">
              <w:t>2507,6</w:t>
            </w:r>
          </w:p>
        </w:tc>
        <w:tc>
          <w:tcPr>
            <w:tcW w:w="942" w:type="dxa"/>
            <w:vAlign w:val="bottom"/>
          </w:tcPr>
          <w:p w:rsidR="00F36D91" w:rsidRPr="00F36D91" w:rsidRDefault="00F36D91" w:rsidP="000F06B7">
            <w:pPr>
              <w:jc w:val="center"/>
            </w:pPr>
            <w:r w:rsidRPr="00F36D91">
              <w:t>882,3</w:t>
            </w:r>
          </w:p>
        </w:tc>
        <w:tc>
          <w:tcPr>
            <w:tcW w:w="941" w:type="dxa"/>
            <w:vAlign w:val="bottom"/>
          </w:tcPr>
          <w:p w:rsidR="00F36D91" w:rsidRPr="00F36D91" w:rsidRDefault="00F36D91" w:rsidP="000F06B7">
            <w:pPr>
              <w:jc w:val="center"/>
            </w:pPr>
            <w:r w:rsidRPr="00F36D91">
              <w:t>243,9</w:t>
            </w:r>
          </w:p>
        </w:tc>
        <w:tc>
          <w:tcPr>
            <w:tcW w:w="941" w:type="dxa"/>
            <w:vAlign w:val="bottom"/>
          </w:tcPr>
          <w:p w:rsidR="00F36D91" w:rsidRPr="00F36D91" w:rsidRDefault="00F36D91" w:rsidP="000F06B7">
            <w:pPr>
              <w:jc w:val="center"/>
            </w:pPr>
            <w:r w:rsidRPr="00F36D91">
              <w:t>434,0</w:t>
            </w:r>
          </w:p>
        </w:tc>
        <w:tc>
          <w:tcPr>
            <w:tcW w:w="942" w:type="dxa"/>
            <w:vAlign w:val="bottom"/>
          </w:tcPr>
          <w:p w:rsidR="00F36D91" w:rsidRPr="00F36D91" w:rsidRDefault="00F36D91" w:rsidP="000F06B7">
            <w:pPr>
              <w:jc w:val="center"/>
            </w:pPr>
            <w:r w:rsidRPr="00F36D91">
              <w:t>562,2</w:t>
            </w:r>
          </w:p>
        </w:tc>
      </w:tr>
      <w:tr w:rsidR="00FF6838" w:rsidRPr="00E52E99" w:rsidTr="00FF6838">
        <w:tc>
          <w:tcPr>
            <w:tcW w:w="825" w:type="dxa"/>
          </w:tcPr>
          <w:p w:rsidR="00FF6838" w:rsidRDefault="00FF6838" w:rsidP="009371D9">
            <w:pPr>
              <w:rPr>
                <w:lang w:val="en-US"/>
              </w:rPr>
            </w:pPr>
            <w:proofErr w:type="gramStart"/>
            <w:r>
              <w:t>Ц</w:t>
            </w:r>
            <w:proofErr w:type="gramEnd"/>
            <w:r w:rsidRPr="00812611">
              <w:t>Δ</w:t>
            </w:r>
            <w:proofErr w:type="spellStart"/>
            <w:r w:rsidRPr="00F36D91">
              <w:rPr>
                <w:i/>
                <w:lang w:val="en-US"/>
              </w:rPr>
              <w:t>Y</w:t>
            </w:r>
            <w:r w:rsidRPr="00812611">
              <w:rPr>
                <w:vertAlign w:val="subscript"/>
                <w:lang w:val="en-US"/>
              </w:rPr>
              <w:t>t</w:t>
            </w:r>
            <w:proofErr w:type="spellEnd"/>
          </w:p>
        </w:tc>
        <w:tc>
          <w:tcPr>
            <w:tcW w:w="996" w:type="dxa"/>
          </w:tcPr>
          <w:p w:rsidR="00FF6838" w:rsidRPr="00FF6838" w:rsidRDefault="00FF6838" w:rsidP="00AF0E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96" w:type="dxa"/>
          </w:tcPr>
          <w:p w:rsidR="00FF6838" w:rsidRDefault="00FF6838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  <w:lang w:val="en-US"/>
              </w:rPr>
              <w:t>-657,8</w:t>
            </w:r>
          </w:p>
        </w:tc>
        <w:tc>
          <w:tcPr>
            <w:tcW w:w="996" w:type="dxa"/>
          </w:tcPr>
          <w:p w:rsidR="00FF6838" w:rsidRDefault="00FF6838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  <w:lang w:val="en-US"/>
              </w:rPr>
              <w:t>174,8</w:t>
            </w:r>
          </w:p>
        </w:tc>
        <w:tc>
          <w:tcPr>
            <w:tcW w:w="996" w:type="dxa"/>
          </w:tcPr>
          <w:p w:rsidR="00FF6838" w:rsidRDefault="00FF6838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-113,4</w:t>
            </w:r>
          </w:p>
        </w:tc>
        <w:tc>
          <w:tcPr>
            <w:tcW w:w="996" w:type="dxa"/>
          </w:tcPr>
          <w:p w:rsidR="00FF6838" w:rsidRDefault="00FF6838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1012</w:t>
            </w:r>
          </w:p>
        </w:tc>
        <w:tc>
          <w:tcPr>
            <w:tcW w:w="942" w:type="dxa"/>
          </w:tcPr>
          <w:p w:rsidR="00FF6838" w:rsidRDefault="00FF6838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-1625</w:t>
            </w:r>
          </w:p>
        </w:tc>
        <w:tc>
          <w:tcPr>
            <w:tcW w:w="941" w:type="dxa"/>
          </w:tcPr>
          <w:p w:rsidR="00FF6838" w:rsidRDefault="00FF6838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-638,4</w:t>
            </w:r>
          </w:p>
        </w:tc>
        <w:tc>
          <w:tcPr>
            <w:tcW w:w="941" w:type="dxa"/>
          </w:tcPr>
          <w:p w:rsidR="00FF6838" w:rsidRDefault="00FF6838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190,1</w:t>
            </w:r>
          </w:p>
        </w:tc>
        <w:tc>
          <w:tcPr>
            <w:tcW w:w="942" w:type="dxa"/>
          </w:tcPr>
          <w:p w:rsidR="00FF6838" w:rsidRDefault="00FF6838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128,2</w:t>
            </w:r>
          </w:p>
        </w:tc>
      </w:tr>
      <w:tr w:rsidR="00FF6838" w:rsidRPr="00E52E99" w:rsidTr="00FF6838">
        <w:tc>
          <w:tcPr>
            <w:tcW w:w="825" w:type="dxa"/>
          </w:tcPr>
          <w:p w:rsidR="00FF6838" w:rsidRDefault="00FF6838" w:rsidP="009371D9">
            <w:pPr>
              <w:rPr>
                <w:lang w:val="en-US"/>
              </w:rPr>
            </w:pPr>
            <w:proofErr w:type="gramStart"/>
            <w:r>
              <w:t>Б</w:t>
            </w:r>
            <w:proofErr w:type="gramEnd"/>
            <w:r w:rsidRPr="00812611">
              <w:t>Δ</w:t>
            </w:r>
            <w:proofErr w:type="spellStart"/>
            <w:r w:rsidRPr="00F36D91">
              <w:rPr>
                <w:i/>
                <w:lang w:val="en-US"/>
              </w:rPr>
              <w:t>Y</w:t>
            </w:r>
            <w:r w:rsidRPr="00812611">
              <w:rPr>
                <w:vertAlign w:val="subscript"/>
                <w:lang w:val="en-US"/>
              </w:rPr>
              <w:t>t</w:t>
            </w:r>
            <w:proofErr w:type="spellEnd"/>
          </w:p>
        </w:tc>
        <w:tc>
          <w:tcPr>
            <w:tcW w:w="996" w:type="dxa"/>
          </w:tcPr>
          <w:p w:rsidR="00FF6838" w:rsidRPr="00E52E99" w:rsidRDefault="00FF6838" w:rsidP="00AF0E52">
            <w:pPr>
              <w:jc w:val="center"/>
            </w:pPr>
            <w:r>
              <w:t>0</w:t>
            </w:r>
          </w:p>
        </w:tc>
        <w:tc>
          <w:tcPr>
            <w:tcW w:w="996" w:type="dxa"/>
          </w:tcPr>
          <w:p w:rsidR="00FF6838" w:rsidRDefault="00FF6838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-657,8</w:t>
            </w:r>
          </w:p>
        </w:tc>
        <w:tc>
          <w:tcPr>
            <w:tcW w:w="996" w:type="dxa"/>
          </w:tcPr>
          <w:p w:rsidR="00FF6838" w:rsidRDefault="00FF6838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-483</w:t>
            </w:r>
          </w:p>
        </w:tc>
        <w:tc>
          <w:tcPr>
            <w:tcW w:w="996" w:type="dxa"/>
          </w:tcPr>
          <w:p w:rsidR="00FF6838" w:rsidRDefault="00FF6838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-596,4</w:t>
            </w:r>
          </w:p>
        </w:tc>
        <w:tc>
          <w:tcPr>
            <w:tcW w:w="996" w:type="dxa"/>
          </w:tcPr>
          <w:p w:rsidR="00FF6838" w:rsidRDefault="00FF6838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415,3</w:t>
            </w:r>
          </w:p>
        </w:tc>
        <w:tc>
          <w:tcPr>
            <w:tcW w:w="942" w:type="dxa"/>
          </w:tcPr>
          <w:p w:rsidR="00FF6838" w:rsidRDefault="00FF6838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-1210</w:t>
            </w:r>
          </w:p>
        </w:tc>
        <w:tc>
          <w:tcPr>
            <w:tcW w:w="941" w:type="dxa"/>
          </w:tcPr>
          <w:p w:rsidR="00FF6838" w:rsidRDefault="00FF6838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-1848</w:t>
            </w:r>
          </w:p>
        </w:tc>
        <w:tc>
          <w:tcPr>
            <w:tcW w:w="941" w:type="dxa"/>
          </w:tcPr>
          <w:p w:rsidR="00FF6838" w:rsidRDefault="00FF6838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-1658</w:t>
            </w:r>
          </w:p>
        </w:tc>
        <w:tc>
          <w:tcPr>
            <w:tcW w:w="942" w:type="dxa"/>
          </w:tcPr>
          <w:p w:rsidR="00FF6838" w:rsidRDefault="00FF6838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-1530</w:t>
            </w:r>
          </w:p>
        </w:tc>
      </w:tr>
    </w:tbl>
    <w:p w:rsidR="00BA4A4A" w:rsidRPr="006F0C56" w:rsidRDefault="001F32A2" w:rsidP="00812611">
      <w:pPr>
        <w:pStyle w:val="a0"/>
        <w:tabs>
          <w:tab w:val="left" w:pos="969"/>
        </w:tabs>
      </w:pPr>
      <w:proofErr w:type="gramStart"/>
      <w:r w:rsidRPr="001F32A2">
        <w:t>На сколько</w:t>
      </w:r>
      <w:proofErr w:type="gramEnd"/>
      <w:r w:rsidRPr="001F32A2">
        <w:t xml:space="preserve"> изменил</w:t>
      </w:r>
      <w:r w:rsidR="00581B0A">
        <w:t>а</w:t>
      </w:r>
      <w:r w:rsidRPr="001F32A2">
        <w:t xml:space="preserve">сь </w:t>
      </w:r>
      <w:r w:rsidR="00581B0A">
        <w:t>сумма задолженности</w:t>
      </w:r>
      <w:r w:rsidRPr="001F32A2">
        <w:t xml:space="preserve"> за </w:t>
      </w:r>
      <w:r w:rsidR="00581B0A">
        <w:t>2008</w:t>
      </w:r>
      <w:r w:rsidRPr="001F32A2">
        <w:t xml:space="preserve"> год?</w:t>
      </w:r>
    </w:p>
    <w:p w:rsidR="00FF6838" w:rsidRPr="006F0C56" w:rsidRDefault="00FF6838" w:rsidP="00812611">
      <w:pPr>
        <w:pStyle w:val="a0"/>
        <w:tabs>
          <w:tab w:val="left" w:pos="969"/>
        </w:tabs>
      </w:pPr>
      <w:r w:rsidRPr="00812611">
        <w:t>Δ</w:t>
      </w:r>
      <w:r w:rsidRPr="00812611">
        <w:rPr>
          <w:lang w:val="en-US"/>
        </w:rPr>
        <w:t>Y</w:t>
      </w:r>
      <w:r w:rsidRPr="006F0C56">
        <w:rPr>
          <w:vertAlign w:val="subscript"/>
        </w:rPr>
        <w:t>2006</w:t>
      </w:r>
      <w:r w:rsidRPr="00812611">
        <w:t xml:space="preserve"> = </w:t>
      </w:r>
      <w:r>
        <w:rPr>
          <w:lang w:val="en-US"/>
        </w:rPr>
        <w:t>Y</w:t>
      </w:r>
      <w:r w:rsidRPr="006F0C56">
        <w:rPr>
          <w:vertAlign w:val="subscript"/>
        </w:rPr>
        <w:t>2006</w:t>
      </w:r>
      <w:r w:rsidRPr="00812611">
        <w:t xml:space="preserve"> – </w:t>
      </w:r>
      <w:r>
        <w:rPr>
          <w:lang w:val="en-US"/>
        </w:rPr>
        <w:t>Y</w:t>
      </w:r>
      <w:r w:rsidRPr="006F0C56">
        <w:rPr>
          <w:vertAlign w:val="subscript"/>
        </w:rPr>
        <w:t>2005</w:t>
      </w:r>
      <w:r w:rsidRPr="006F0C56">
        <w:t xml:space="preserve"> = 1434,5 – 2092,3 = –657,8</w:t>
      </w:r>
    </w:p>
    <w:p w:rsidR="001F32A2" w:rsidRDefault="001F32A2" w:rsidP="00812611">
      <w:pPr>
        <w:pStyle w:val="a0"/>
        <w:tabs>
          <w:tab w:val="left" w:pos="969"/>
        </w:tabs>
        <w:rPr>
          <w:b/>
        </w:rPr>
      </w:pPr>
    </w:p>
    <w:p w:rsidR="00812611" w:rsidRDefault="00812611" w:rsidP="00812611">
      <w:pPr>
        <w:pStyle w:val="a0"/>
        <w:tabs>
          <w:tab w:val="left" w:pos="969"/>
        </w:tabs>
      </w:pPr>
      <w:r w:rsidRPr="00812611">
        <w:rPr>
          <w:b/>
        </w:rPr>
        <w:lastRenderedPageBreak/>
        <w:t>Темп роста</w:t>
      </w:r>
      <w:r>
        <w:t xml:space="preserve"> (</w:t>
      </w:r>
      <w:r w:rsidRPr="00812611">
        <w:rPr>
          <w:i/>
        </w:rPr>
        <w:t>Т</w:t>
      </w:r>
      <w:r w:rsidRPr="00812611">
        <w:rPr>
          <w:vertAlign w:val="subscript"/>
        </w:rPr>
        <w:t>р.</w:t>
      </w:r>
      <w:r>
        <w:t>)</w:t>
      </w:r>
      <w:r w:rsidR="00F47FC5">
        <w:t xml:space="preserve"> или </w:t>
      </w:r>
      <w:r w:rsidR="00F47FC5" w:rsidRPr="00F47FC5">
        <w:rPr>
          <w:b/>
        </w:rPr>
        <w:t>индекс</w:t>
      </w:r>
      <w:r>
        <w:t xml:space="preserve"> показывает, </w:t>
      </w:r>
      <w:r w:rsidRPr="00466CF1">
        <w:rPr>
          <w:u w:val="single"/>
        </w:rPr>
        <w:t>во сколько</w:t>
      </w:r>
      <w:r>
        <w:t xml:space="preserve"> раз (в процентах)</w:t>
      </w:r>
      <w:r w:rsidRPr="00812611">
        <w:t xml:space="preserve"> </w:t>
      </w:r>
      <w:r>
        <w:t>уровень текущего периода больше или меньше уровня базисного</w:t>
      </w:r>
      <w:r w:rsidRPr="00812611">
        <w:t xml:space="preserve"> </w:t>
      </w:r>
      <w:r>
        <w:t>или предыдущего периода:</w:t>
      </w:r>
    </w:p>
    <w:p w:rsidR="00812611" w:rsidRDefault="00812611" w:rsidP="00812611">
      <w:pPr>
        <w:pStyle w:val="a0"/>
        <w:tabs>
          <w:tab w:val="left" w:pos="969"/>
        </w:tabs>
      </w:pPr>
      <w:r>
        <w:t>цепной темп роста</w:t>
      </w:r>
      <w:r w:rsidR="00F47FC5">
        <w:t xml:space="preserve"> (цепной индекс)</w:t>
      </w:r>
    </w:p>
    <w:p w:rsidR="00812611" w:rsidRPr="00812611" w:rsidRDefault="00F36D91" w:rsidP="00812611">
      <w:pPr>
        <w:pStyle w:val="a0"/>
        <w:tabs>
          <w:tab w:val="left" w:pos="969"/>
        </w:tabs>
        <w:jc w:val="center"/>
        <w:rPr>
          <w:lang w:val="en-US"/>
        </w:rPr>
      </w:pPr>
      <w:r w:rsidRPr="00812611">
        <w:rPr>
          <w:position w:val="-34"/>
          <w:lang w:val="en-US"/>
        </w:rPr>
        <w:object w:dxaOrig="193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35pt;height:39.55pt" o:ole="">
            <v:imagedata r:id="rId9" o:title=""/>
          </v:shape>
          <o:OLEObject Type="Embed" ProgID="Equation.DSMT4" ShapeID="_x0000_i1025" DrawAspect="Content" ObjectID="_1510041488" r:id="rId10"/>
        </w:object>
      </w:r>
    </w:p>
    <w:p w:rsidR="00812611" w:rsidRPr="00F47FC5" w:rsidRDefault="00812611" w:rsidP="00812611">
      <w:pPr>
        <w:pStyle w:val="a0"/>
        <w:tabs>
          <w:tab w:val="left" w:pos="969"/>
        </w:tabs>
      </w:pPr>
      <w:r>
        <w:t>базисный темп роста</w:t>
      </w:r>
      <w:r w:rsidR="00F47FC5">
        <w:t xml:space="preserve"> (базисный индекс)</w:t>
      </w:r>
    </w:p>
    <w:p w:rsidR="00812611" w:rsidRPr="00812611" w:rsidRDefault="00F36D91" w:rsidP="00812611">
      <w:pPr>
        <w:pStyle w:val="a0"/>
        <w:tabs>
          <w:tab w:val="left" w:pos="969"/>
        </w:tabs>
        <w:jc w:val="center"/>
        <w:rPr>
          <w:lang w:val="en-US"/>
        </w:rPr>
      </w:pPr>
      <w:r w:rsidRPr="00812611">
        <w:rPr>
          <w:position w:val="-34"/>
          <w:lang w:val="en-US"/>
        </w:rPr>
        <w:object w:dxaOrig="1760" w:dyaOrig="780">
          <v:shape id="_x0000_i1026" type="#_x0000_t75" style="width:87.7pt;height:39.55pt" o:ole="">
            <v:imagedata r:id="rId11" o:title=""/>
          </v:shape>
          <o:OLEObject Type="Embed" ProgID="Equation.DSMT4" ShapeID="_x0000_i1026" DrawAspect="Content" ObjectID="_1510041489" r:id="rId12"/>
        </w:object>
      </w:r>
    </w:p>
    <w:p w:rsidR="00BA4A4A" w:rsidRPr="00BA4A4A" w:rsidRDefault="00BA4A4A" w:rsidP="00BA4A4A">
      <w:pPr>
        <w:pStyle w:val="a0"/>
        <w:rPr>
          <w:u w:val="single"/>
        </w:rPr>
      </w:pPr>
      <w:r w:rsidRPr="00BA4A4A">
        <w:rPr>
          <w:u w:val="single"/>
        </w:rPr>
        <w:t>Пример</w:t>
      </w:r>
    </w:p>
    <w:tbl>
      <w:tblPr>
        <w:tblStyle w:val="aff4"/>
        <w:tblW w:w="5000" w:type="pct"/>
        <w:tblCellMar>
          <w:left w:w="57" w:type="dxa"/>
          <w:right w:w="57" w:type="dxa"/>
        </w:tblCellMar>
        <w:tblLook w:val="04A0"/>
      </w:tblPr>
      <w:tblGrid>
        <w:gridCol w:w="673"/>
        <w:gridCol w:w="970"/>
        <w:gridCol w:w="970"/>
        <w:gridCol w:w="1027"/>
        <w:gridCol w:w="970"/>
        <w:gridCol w:w="1027"/>
        <w:gridCol w:w="888"/>
        <w:gridCol w:w="888"/>
        <w:gridCol w:w="1028"/>
        <w:gridCol w:w="1028"/>
      </w:tblGrid>
      <w:tr w:rsidR="00F36D91" w:rsidRPr="00E52E99" w:rsidTr="00BC5EBD">
        <w:tc>
          <w:tcPr>
            <w:tcW w:w="333" w:type="pct"/>
          </w:tcPr>
          <w:p w:rsidR="00F36D91" w:rsidRPr="00F36D91" w:rsidRDefault="00F36D91" w:rsidP="000F06B7">
            <w:pPr>
              <w:rPr>
                <w:i/>
                <w:lang w:val="en-US"/>
              </w:rPr>
            </w:pPr>
            <w:r w:rsidRPr="00F36D91">
              <w:rPr>
                <w:i/>
                <w:lang w:val="en-US"/>
              </w:rPr>
              <w:t>t</w:t>
            </w:r>
          </w:p>
        </w:tc>
        <w:tc>
          <w:tcPr>
            <w:tcW w:w="515" w:type="pct"/>
          </w:tcPr>
          <w:p w:rsidR="00F36D91" w:rsidRPr="0044099F" w:rsidRDefault="00F36D91" w:rsidP="000F06B7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5</w:t>
            </w:r>
          </w:p>
        </w:tc>
        <w:tc>
          <w:tcPr>
            <w:tcW w:w="515" w:type="pct"/>
          </w:tcPr>
          <w:p w:rsidR="00F36D91" w:rsidRPr="0044099F" w:rsidRDefault="00F36D91" w:rsidP="000F06B7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6</w:t>
            </w:r>
          </w:p>
        </w:tc>
        <w:tc>
          <w:tcPr>
            <w:tcW w:w="545" w:type="pct"/>
          </w:tcPr>
          <w:p w:rsidR="00F36D91" w:rsidRPr="0044099F" w:rsidRDefault="00F36D91" w:rsidP="000F06B7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7</w:t>
            </w:r>
          </w:p>
        </w:tc>
        <w:tc>
          <w:tcPr>
            <w:tcW w:w="515" w:type="pct"/>
          </w:tcPr>
          <w:p w:rsidR="00F36D91" w:rsidRPr="0044099F" w:rsidRDefault="00F36D91" w:rsidP="000F06B7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545" w:type="pct"/>
          </w:tcPr>
          <w:p w:rsidR="00F36D91" w:rsidRPr="00581B0A" w:rsidRDefault="00F36D91" w:rsidP="000F06B7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9</w:t>
            </w:r>
          </w:p>
        </w:tc>
        <w:tc>
          <w:tcPr>
            <w:tcW w:w="471" w:type="pct"/>
          </w:tcPr>
          <w:p w:rsidR="00F36D91" w:rsidRPr="00581B0A" w:rsidRDefault="00F36D91" w:rsidP="000F06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471" w:type="pct"/>
          </w:tcPr>
          <w:p w:rsidR="00F36D91" w:rsidRPr="00581B0A" w:rsidRDefault="00F36D91" w:rsidP="000F06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2011</w:t>
            </w:r>
          </w:p>
        </w:tc>
        <w:tc>
          <w:tcPr>
            <w:tcW w:w="545" w:type="pct"/>
          </w:tcPr>
          <w:p w:rsidR="00F36D91" w:rsidRDefault="00F36D91" w:rsidP="000F06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545" w:type="pct"/>
          </w:tcPr>
          <w:p w:rsidR="00F36D91" w:rsidRDefault="00F36D91" w:rsidP="000F06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</w:tr>
      <w:tr w:rsidR="00F36D91" w:rsidRPr="00E52E99" w:rsidTr="00BC5EBD">
        <w:tc>
          <w:tcPr>
            <w:tcW w:w="333" w:type="pct"/>
          </w:tcPr>
          <w:p w:rsidR="00F36D91" w:rsidRPr="00581B0A" w:rsidRDefault="00F36D91" w:rsidP="000F06B7">
            <w:pPr>
              <w:rPr>
                <w:lang w:val="en-US"/>
              </w:rPr>
            </w:pPr>
            <w:proofErr w:type="spellStart"/>
            <w:r w:rsidRPr="00F36D91">
              <w:rPr>
                <w:i/>
                <w:lang w:val="en-US"/>
              </w:rPr>
              <w:t>Y</w:t>
            </w:r>
            <w:r w:rsidRPr="00581B0A">
              <w:rPr>
                <w:vertAlign w:val="subscript"/>
                <w:lang w:val="en-US"/>
              </w:rPr>
              <w:t>t</w:t>
            </w:r>
            <w:proofErr w:type="spellEnd"/>
          </w:p>
        </w:tc>
        <w:tc>
          <w:tcPr>
            <w:tcW w:w="515" w:type="pct"/>
            <w:vAlign w:val="bottom"/>
          </w:tcPr>
          <w:p w:rsidR="00F36D91" w:rsidRPr="00F36D91" w:rsidRDefault="00F36D91" w:rsidP="000F06B7">
            <w:pPr>
              <w:jc w:val="center"/>
            </w:pPr>
            <w:r w:rsidRPr="00F36D91">
              <w:t>2092,3</w:t>
            </w:r>
          </w:p>
        </w:tc>
        <w:tc>
          <w:tcPr>
            <w:tcW w:w="515" w:type="pct"/>
            <w:vAlign w:val="bottom"/>
          </w:tcPr>
          <w:p w:rsidR="00F36D91" w:rsidRPr="00F36D91" w:rsidRDefault="00F36D91" w:rsidP="000F06B7">
            <w:pPr>
              <w:jc w:val="center"/>
            </w:pPr>
            <w:r w:rsidRPr="00F36D91">
              <w:t>1434,5</w:t>
            </w:r>
          </w:p>
        </w:tc>
        <w:tc>
          <w:tcPr>
            <w:tcW w:w="545" w:type="pct"/>
            <w:vAlign w:val="bottom"/>
          </w:tcPr>
          <w:p w:rsidR="00F36D91" w:rsidRPr="00F36D91" w:rsidRDefault="00F36D91" w:rsidP="000F06B7">
            <w:pPr>
              <w:jc w:val="center"/>
            </w:pPr>
            <w:r w:rsidRPr="00F36D91">
              <w:t>1609,3</w:t>
            </w:r>
          </w:p>
        </w:tc>
        <w:tc>
          <w:tcPr>
            <w:tcW w:w="515" w:type="pct"/>
            <w:vAlign w:val="bottom"/>
          </w:tcPr>
          <w:p w:rsidR="00F36D91" w:rsidRPr="00F36D91" w:rsidRDefault="00F36D91" w:rsidP="000F06B7">
            <w:pPr>
              <w:jc w:val="center"/>
            </w:pPr>
            <w:r w:rsidRPr="00F36D91">
              <w:t>1495,9</w:t>
            </w:r>
          </w:p>
        </w:tc>
        <w:tc>
          <w:tcPr>
            <w:tcW w:w="545" w:type="pct"/>
            <w:vAlign w:val="bottom"/>
          </w:tcPr>
          <w:p w:rsidR="00F36D91" w:rsidRPr="00F36D91" w:rsidRDefault="00F36D91" w:rsidP="000F06B7">
            <w:pPr>
              <w:jc w:val="center"/>
            </w:pPr>
            <w:r w:rsidRPr="00F36D91">
              <w:t>2507,6</w:t>
            </w:r>
          </w:p>
        </w:tc>
        <w:tc>
          <w:tcPr>
            <w:tcW w:w="471" w:type="pct"/>
            <w:vAlign w:val="bottom"/>
          </w:tcPr>
          <w:p w:rsidR="00F36D91" w:rsidRPr="00F36D91" w:rsidRDefault="00F36D91" w:rsidP="000F06B7">
            <w:pPr>
              <w:jc w:val="center"/>
            </w:pPr>
            <w:r w:rsidRPr="00F36D91">
              <w:t>882,3</w:t>
            </w:r>
          </w:p>
        </w:tc>
        <w:tc>
          <w:tcPr>
            <w:tcW w:w="471" w:type="pct"/>
            <w:vAlign w:val="bottom"/>
          </w:tcPr>
          <w:p w:rsidR="00F36D91" w:rsidRPr="00F36D91" w:rsidRDefault="00F36D91" w:rsidP="000F06B7">
            <w:pPr>
              <w:jc w:val="center"/>
            </w:pPr>
            <w:r w:rsidRPr="00F36D91">
              <w:t>243,9</w:t>
            </w:r>
          </w:p>
        </w:tc>
        <w:tc>
          <w:tcPr>
            <w:tcW w:w="545" w:type="pct"/>
            <w:vAlign w:val="bottom"/>
          </w:tcPr>
          <w:p w:rsidR="00F36D91" w:rsidRPr="00F36D91" w:rsidRDefault="00F36D91" w:rsidP="000F06B7">
            <w:pPr>
              <w:jc w:val="center"/>
            </w:pPr>
            <w:r w:rsidRPr="00F36D91">
              <w:t>434,0</w:t>
            </w:r>
          </w:p>
        </w:tc>
        <w:tc>
          <w:tcPr>
            <w:tcW w:w="545" w:type="pct"/>
            <w:vAlign w:val="bottom"/>
          </w:tcPr>
          <w:p w:rsidR="00F36D91" w:rsidRPr="00F36D91" w:rsidRDefault="00F36D91" w:rsidP="000F06B7">
            <w:pPr>
              <w:jc w:val="center"/>
            </w:pPr>
            <w:r w:rsidRPr="00F36D91">
              <w:t>562,2</w:t>
            </w:r>
          </w:p>
        </w:tc>
      </w:tr>
      <w:tr w:rsidR="00BC5EBD" w:rsidRPr="00E52E99" w:rsidTr="00BC5EBD">
        <w:tc>
          <w:tcPr>
            <w:tcW w:w="333" w:type="pct"/>
          </w:tcPr>
          <w:p w:rsidR="00BC5EBD" w:rsidRDefault="00BC5EBD" w:rsidP="00BC5EBD">
            <w:pPr>
              <w:rPr>
                <w:lang w:val="en-US"/>
              </w:rPr>
            </w:pPr>
            <w:r>
              <w:t>Ц</w:t>
            </w:r>
            <w:proofErr w:type="gramStart"/>
            <w:r>
              <w:rPr>
                <w:lang w:val="en-US"/>
              </w:rPr>
              <w:t>T</w:t>
            </w:r>
            <w:proofErr w:type="gramEnd"/>
            <w:r w:rsidRPr="00F36D91">
              <w:rPr>
                <w:vertAlign w:val="subscript"/>
              </w:rPr>
              <w:t>р.</w:t>
            </w:r>
            <w:r w:rsidRPr="00812611">
              <w:rPr>
                <w:vertAlign w:val="subscript"/>
                <w:lang w:val="en-US"/>
              </w:rPr>
              <w:t>t</w:t>
            </w:r>
          </w:p>
        </w:tc>
        <w:tc>
          <w:tcPr>
            <w:tcW w:w="515" w:type="pct"/>
          </w:tcPr>
          <w:p w:rsidR="00BC5EBD" w:rsidRPr="00E52E99" w:rsidRDefault="00BC5EBD" w:rsidP="00AF0E52">
            <w:pPr>
              <w:jc w:val="center"/>
            </w:pPr>
            <w:r>
              <w:t>–</w:t>
            </w:r>
          </w:p>
        </w:tc>
        <w:tc>
          <w:tcPr>
            <w:tcW w:w="515" w:type="pct"/>
          </w:tcPr>
          <w:p w:rsidR="00BC5EBD" w:rsidRDefault="00BC5EBD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68,6%</w:t>
            </w:r>
          </w:p>
        </w:tc>
        <w:tc>
          <w:tcPr>
            <w:tcW w:w="545" w:type="pct"/>
          </w:tcPr>
          <w:p w:rsidR="00BC5EBD" w:rsidRDefault="00BC5EBD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112,2%</w:t>
            </w:r>
          </w:p>
        </w:tc>
        <w:tc>
          <w:tcPr>
            <w:tcW w:w="515" w:type="pct"/>
          </w:tcPr>
          <w:p w:rsidR="00BC5EBD" w:rsidRDefault="00BC5EBD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93,0%</w:t>
            </w:r>
          </w:p>
        </w:tc>
        <w:tc>
          <w:tcPr>
            <w:tcW w:w="545" w:type="pct"/>
          </w:tcPr>
          <w:p w:rsidR="00BC5EBD" w:rsidRDefault="00BC5EBD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167,6%</w:t>
            </w:r>
          </w:p>
        </w:tc>
        <w:tc>
          <w:tcPr>
            <w:tcW w:w="471" w:type="pct"/>
          </w:tcPr>
          <w:p w:rsidR="00BC5EBD" w:rsidRDefault="00BC5EBD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35,2%</w:t>
            </w:r>
          </w:p>
        </w:tc>
        <w:tc>
          <w:tcPr>
            <w:tcW w:w="471" w:type="pct"/>
          </w:tcPr>
          <w:p w:rsidR="00BC5EBD" w:rsidRDefault="00BC5EBD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27,6%</w:t>
            </w:r>
          </w:p>
        </w:tc>
        <w:tc>
          <w:tcPr>
            <w:tcW w:w="545" w:type="pct"/>
          </w:tcPr>
          <w:p w:rsidR="00BC5EBD" w:rsidRDefault="00BC5EBD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177,9%</w:t>
            </w:r>
          </w:p>
        </w:tc>
        <w:tc>
          <w:tcPr>
            <w:tcW w:w="545" w:type="pct"/>
          </w:tcPr>
          <w:p w:rsidR="00BC5EBD" w:rsidRDefault="00BC5EBD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129,5%</w:t>
            </w:r>
          </w:p>
        </w:tc>
      </w:tr>
      <w:tr w:rsidR="00BC5EBD" w:rsidRPr="00E52E99" w:rsidTr="00BC5EBD">
        <w:tc>
          <w:tcPr>
            <w:tcW w:w="333" w:type="pct"/>
          </w:tcPr>
          <w:p w:rsidR="00BC5EBD" w:rsidRDefault="00BC5EBD" w:rsidP="009371D9">
            <w:pPr>
              <w:rPr>
                <w:lang w:val="en-US"/>
              </w:rPr>
            </w:pPr>
            <w:r>
              <w:t>Б</w:t>
            </w:r>
            <w:proofErr w:type="gramStart"/>
            <w:r>
              <w:rPr>
                <w:lang w:val="en-US"/>
              </w:rPr>
              <w:t>T</w:t>
            </w:r>
            <w:proofErr w:type="gramEnd"/>
            <w:r w:rsidRPr="00F36D91">
              <w:rPr>
                <w:vertAlign w:val="subscript"/>
              </w:rPr>
              <w:t>р.</w:t>
            </w:r>
            <w:r w:rsidRPr="00812611">
              <w:rPr>
                <w:vertAlign w:val="subscript"/>
                <w:lang w:val="en-US"/>
              </w:rPr>
              <w:t>t</w:t>
            </w:r>
          </w:p>
        </w:tc>
        <w:tc>
          <w:tcPr>
            <w:tcW w:w="515" w:type="pct"/>
          </w:tcPr>
          <w:p w:rsidR="00BC5EBD" w:rsidRDefault="00BC5EBD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100%</w:t>
            </w:r>
          </w:p>
        </w:tc>
        <w:tc>
          <w:tcPr>
            <w:tcW w:w="515" w:type="pct"/>
          </w:tcPr>
          <w:p w:rsidR="00BC5EBD" w:rsidRDefault="00BC5EBD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68,6%</w:t>
            </w:r>
          </w:p>
        </w:tc>
        <w:tc>
          <w:tcPr>
            <w:tcW w:w="545" w:type="pct"/>
          </w:tcPr>
          <w:p w:rsidR="00BC5EBD" w:rsidRDefault="00BC5EBD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76,9%</w:t>
            </w:r>
          </w:p>
        </w:tc>
        <w:tc>
          <w:tcPr>
            <w:tcW w:w="515" w:type="pct"/>
          </w:tcPr>
          <w:p w:rsidR="00BC5EBD" w:rsidRDefault="00BC5EBD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71,5%</w:t>
            </w:r>
          </w:p>
        </w:tc>
        <w:tc>
          <w:tcPr>
            <w:tcW w:w="545" w:type="pct"/>
          </w:tcPr>
          <w:p w:rsidR="00BC5EBD" w:rsidRDefault="00BC5EBD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119,8%</w:t>
            </w:r>
          </w:p>
        </w:tc>
        <w:tc>
          <w:tcPr>
            <w:tcW w:w="471" w:type="pct"/>
          </w:tcPr>
          <w:p w:rsidR="00BC5EBD" w:rsidRDefault="00BC5EBD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42,2%</w:t>
            </w:r>
          </w:p>
        </w:tc>
        <w:tc>
          <w:tcPr>
            <w:tcW w:w="471" w:type="pct"/>
          </w:tcPr>
          <w:p w:rsidR="00BC5EBD" w:rsidRDefault="00BC5EBD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11,7%</w:t>
            </w:r>
          </w:p>
        </w:tc>
        <w:tc>
          <w:tcPr>
            <w:tcW w:w="545" w:type="pct"/>
          </w:tcPr>
          <w:p w:rsidR="00BC5EBD" w:rsidRDefault="00BC5EBD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20,7%</w:t>
            </w:r>
          </w:p>
        </w:tc>
        <w:tc>
          <w:tcPr>
            <w:tcW w:w="545" w:type="pct"/>
          </w:tcPr>
          <w:p w:rsidR="00BC5EBD" w:rsidRDefault="00BC5EBD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26,9%</w:t>
            </w:r>
          </w:p>
        </w:tc>
      </w:tr>
    </w:tbl>
    <w:p w:rsidR="001F32A2" w:rsidRDefault="001F32A2" w:rsidP="00812611">
      <w:pPr>
        <w:pStyle w:val="a0"/>
        <w:tabs>
          <w:tab w:val="left" w:pos="969"/>
        </w:tabs>
      </w:pPr>
      <w:r>
        <w:t>Во сколько раз изменил</w:t>
      </w:r>
      <w:r w:rsidR="00581B0A">
        <w:t>а</w:t>
      </w:r>
      <w:r>
        <w:t xml:space="preserve">сь </w:t>
      </w:r>
      <w:r w:rsidR="00581B0A">
        <w:t>сумма задолженности в 2010 году по сравнению с 2005г.</w:t>
      </w:r>
      <w:r>
        <w:t>?</w:t>
      </w:r>
    </w:p>
    <w:p w:rsidR="001F32A2" w:rsidRPr="001F32A2" w:rsidRDefault="001F32A2" w:rsidP="00812611">
      <w:pPr>
        <w:pStyle w:val="a0"/>
        <w:tabs>
          <w:tab w:val="left" w:pos="969"/>
        </w:tabs>
      </w:pPr>
    </w:p>
    <w:p w:rsidR="00812611" w:rsidRDefault="00812611" w:rsidP="00812611">
      <w:pPr>
        <w:pStyle w:val="a0"/>
        <w:tabs>
          <w:tab w:val="left" w:pos="969"/>
        </w:tabs>
      </w:pPr>
      <w:r w:rsidRPr="00812611">
        <w:rPr>
          <w:b/>
        </w:rPr>
        <w:t>Темп прироста</w:t>
      </w:r>
      <w:r>
        <w:t xml:space="preserve"> (</w:t>
      </w:r>
      <w:proofErr w:type="spellStart"/>
      <w:r w:rsidRPr="00812611">
        <w:rPr>
          <w:i/>
        </w:rPr>
        <w:t>Т</w:t>
      </w:r>
      <w:r w:rsidRPr="00812611">
        <w:rPr>
          <w:i/>
          <w:vertAlign w:val="subscript"/>
        </w:rPr>
        <w:t>пр</w:t>
      </w:r>
      <w:proofErr w:type="spellEnd"/>
      <w:r w:rsidRPr="00812611">
        <w:rPr>
          <w:i/>
          <w:vertAlign w:val="subscript"/>
        </w:rPr>
        <w:t>.</w:t>
      </w:r>
      <w:r>
        <w:t xml:space="preserve">) показывает, </w:t>
      </w:r>
      <w:r w:rsidRPr="00466CF1">
        <w:rPr>
          <w:u w:val="single"/>
        </w:rPr>
        <w:t>на сколько процентов</w:t>
      </w:r>
      <w:r>
        <w:t xml:space="preserve"> уровень</w:t>
      </w:r>
      <w:r w:rsidRPr="00812611">
        <w:t xml:space="preserve"> </w:t>
      </w:r>
      <w:r>
        <w:t>текущего периода больше или меньше уровня базисного или предыдущего</w:t>
      </w:r>
      <w:r w:rsidRPr="00812611">
        <w:t xml:space="preserve"> </w:t>
      </w:r>
      <w:r>
        <w:t>периода, и вычисляется как</w:t>
      </w:r>
      <w:r w:rsidRPr="00812611">
        <w:t xml:space="preserve"> </w:t>
      </w:r>
      <w:r>
        <w:t>отношение абсолютного прироста к абсолютному уровню, принятому за базу.</w:t>
      </w:r>
    </w:p>
    <w:p w:rsidR="00812611" w:rsidRDefault="00812611" w:rsidP="00812611">
      <w:pPr>
        <w:pStyle w:val="a0"/>
        <w:tabs>
          <w:tab w:val="left" w:pos="969"/>
        </w:tabs>
      </w:pPr>
      <w:r>
        <w:t>Темп прироста можно также рассчитать путем вычитания 100% из темпа роста.</w:t>
      </w:r>
    </w:p>
    <w:p w:rsidR="00812611" w:rsidRDefault="00812611" w:rsidP="00812611">
      <w:pPr>
        <w:pStyle w:val="a0"/>
        <w:tabs>
          <w:tab w:val="left" w:pos="969"/>
        </w:tabs>
      </w:pPr>
      <w:r>
        <w:t>Цепной темп прироста:</w:t>
      </w:r>
    </w:p>
    <w:p w:rsidR="00812611" w:rsidRDefault="00812611" w:rsidP="00812611">
      <w:pPr>
        <w:pStyle w:val="a0"/>
        <w:tabs>
          <w:tab w:val="left" w:pos="969"/>
        </w:tabs>
        <w:jc w:val="center"/>
      </w:pPr>
      <w:r w:rsidRPr="00812611">
        <w:rPr>
          <w:position w:val="-34"/>
          <w:lang w:val="en-US"/>
        </w:rPr>
        <w:object w:dxaOrig="3560" w:dyaOrig="780">
          <v:shape id="_x0000_i1027" type="#_x0000_t75" style="width:178.5pt;height:39.55pt" o:ole="">
            <v:imagedata r:id="rId13" o:title=""/>
          </v:shape>
          <o:OLEObject Type="Embed" ProgID="Equation.DSMT4" ShapeID="_x0000_i1027" DrawAspect="Content" ObjectID="_1510041490" r:id="rId14"/>
        </w:object>
      </w:r>
    </w:p>
    <w:p w:rsidR="00812611" w:rsidRDefault="00812611" w:rsidP="00812611">
      <w:pPr>
        <w:pStyle w:val="a0"/>
        <w:tabs>
          <w:tab w:val="left" w:pos="969"/>
        </w:tabs>
      </w:pPr>
      <w:r>
        <w:t>Базисный темп прироста:</w:t>
      </w:r>
    </w:p>
    <w:p w:rsidR="00812611" w:rsidRDefault="00BA3738" w:rsidP="00812611">
      <w:pPr>
        <w:pStyle w:val="a0"/>
        <w:tabs>
          <w:tab w:val="left" w:pos="969"/>
        </w:tabs>
        <w:jc w:val="center"/>
      </w:pPr>
      <w:r w:rsidRPr="00812611">
        <w:rPr>
          <w:position w:val="-34"/>
          <w:lang w:val="en-US"/>
        </w:rPr>
        <w:object w:dxaOrig="3560" w:dyaOrig="780">
          <v:shape id="_x0000_i1028" type="#_x0000_t75" style="width:178.5pt;height:39.55pt" o:ole="">
            <v:imagedata r:id="rId15" o:title=""/>
          </v:shape>
          <o:OLEObject Type="Embed" ProgID="Equation.DSMT4" ShapeID="_x0000_i1028" DrawAspect="Content" ObjectID="_1510041491" r:id="rId16"/>
        </w:object>
      </w:r>
    </w:p>
    <w:p w:rsidR="00BA4A4A" w:rsidRDefault="00BA4A4A" w:rsidP="00BA4A4A">
      <w:pPr>
        <w:pStyle w:val="a0"/>
        <w:rPr>
          <w:u w:val="single"/>
        </w:rPr>
      </w:pPr>
      <w:r w:rsidRPr="00BA4A4A">
        <w:rPr>
          <w:u w:val="single"/>
        </w:rPr>
        <w:t>Пример</w:t>
      </w:r>
    </w:p>
    <w:tbl>
      <w:tblPr>
        <w:tblStyle w:val="aff4"/>
        <w:tblW w:w="5000" w:type="pct"/>
        <w:tblCellMar>
          <w:left w:w="57" w:type="dxa"/>
          <w:right w:w="57" w:type="dxa"/>
        </w:tblCellMar>
        <w:tblLook w:val="04A0"/>
      </w:tblPr>
      <w:tblGrid>
        <w:gridCol w:w="842"/>
        <w:gridCol w:w="957"/>
        <w:gridCol w:w="960"/>
        <w:gridCol w:w="960"/>
        <w:gridCol w:w="960"/>
        <w:gridCol w:w="956"/>
        <w:gridCol w:w="960"/>
        <w:gridCol w:w="960"/>
        <w:gridCol w:w="960"/>
        <w:gridCol w:w="954"/>
      </w:tblGrid>
      <w:tr w:rsidR="00F36D91" w:rsidRPr="00E52E99" w:rsidTr="008E0BA3">
        <w:tc>
          <w:tcPr>
            <w:tcW w:w="444" w:type="pct"/>
          </w:tcPr>
          <w:p w:rsidR="00F36D91" w:rsidRPr="00F36D91" w:rsidRDefault="00F36D91" w:rsidP="000F06B7">
            <w:pPr>
              <w:rPr>
                <w:i/>
                <w:lang w:val="en-US"/>
              </w:rPr>
            </w:pPr>
            <w:r w:rsidRPr="00F36D91">
              <w:rPr>
                <w:i/>
                <w:lang w:val="en-US"/>
              </w:rPr>
              <w:t>t</w:t>
            </w:r>
          </w:p>
        </w:tc>
        <w:tc>
          <w:tcPr>
            <w:tcW w:w="505" w:type="pct"/>
          </w:tcPr>
          <w:p w:rsidR="00F36D91" w:rsidRPr="0044099F" w:rsidRDefault="00F36D91" w:rsidP="000F06B7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5</w:t>
            </w:r>
          </w:p>
        </w:tc>
        <w:tc>
          <w:tcPr>
            <w:tcW w:w="507" w:type="pct"/>
          </w:tcPr>
          <w:p w:rsidR="00F36D91" w:rsidRPr="0044099F" w:rsidRDefault="00F36D91" w:rsidP="000F06B7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6</w:t>
            </w:r>
          </w:p>
        </w:tc>
        <w:tc>
          <w:tcPr>
            <w:tcW w:w="507" w:type="pct"/>
          </w:tcPr>
          <w:p w:rsidR="00F36D91" w:rsidRPr="0044099F" w:rsidRDefault="00F36D91" w:rsidP="000F06B7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7</w:t>
            </w:r>
          </w:p>
        </w:tc>
        <w:tc>
          <w:tcPr>
            <w:tcW w:w="507" w:type="pct"/>
          </w:tcPr>
          <w:p w:rsidR="00F36D91" w:rsidRPr="0044099F" w:rsidRDefault="00F36D91" w:rsidP="000F06B7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505" w:type="pct"/>
          </w:tcPr>
          <w:p w:rsidR="00F36D91" w:rsidRPr="00581B0A" w:rsidRDefault="00F36D91" w:rsidP="000F06B7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9</w:t>
            </w:r>
          </w:p>
        </w:tc>
        <w:tc>
          <w:tcPr>
            <w:tcW w:w="507" w:type="pct"/>
          </w:tcPr>
          <w:p w:rsidR="00F36D91" w:rsidRPr="00581B0A" w:rsidRDefault="00F36D91" w:rsidP="000F06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507" w:type="pct"/>
          </w:tcPr>
          <w:p w:rsidR="00F36D91" w:rsidRPr="00581B0A" w:rsidRDefault="00F36D91" w:rsidP="000F06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2011</w:t>
            </w:r>
          </w:p>
        </w:tc>
        <w:tc>
          <w:tcPr>
            <w:tcW w:w="507" w:type="pct"/>
          </w:tcPr>
          <w:p w:rsidR="00F36D91" w:rsidRDefault="00F36D91" w:rsidP="000F06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507" w:type="pct"/>
          </w:tcPr>
          <w:p w:rsidR="00F36D91" w:rsidRDefault="00F36D91" w:rsidP="000F06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</w:tr>
      <w:tr w:rsidR="00F36D91" w:rsidRPr="00E52E99" w:rsidTr="008E0BA3">
        <w:tc>
          <w:tcPr>
            <w:tcW w:w="444" w:type="pct"/>
          </w:tcPr>
          <w:p w:rsidR="00F36D91" w:rsidRPr="00581B0A" w:rsidRDefault="00F36D91" w:rsidP="000F06B7">
            <w:pPr>
              <w:rPr>
                <w:lang w:val="en-US"/>
              </w:rPr>
            </w:pPr>
            <w:proofErr w:type="spellStart"/>
            <w:r w:rsidRPr="00F36D91">
              <w:rPr>
                <w:i/>
                <w:lang w:val="en-US"/>
              </w:rPr>
              <w:t>Y</w:t>
            </w:r>
            <w:r w:rsidRPr="00581B0A">
              <w:rPr>
                <w:vertAlign w:val="subscript"/>
                <w:lang w:val="en-US"/>
              </w:rPr>
              <w:t>t</w:t>
            </w:r>
            <w:proofErr w:type="spellEnd"/>
          </w:p>
        </w:tc>
        <w:tc>
          <w:tcPr>
            <w:tcW w:w="505" w:type="pct"/>
            <w:vAlign w:val="bottom"/>
          </w:tcPr>
          <w:p w:rsidR="00F36D91" w:rsidRPr="00F36D91" w:rsidRDefault="00F36D91" w:rsidP="000F06B7">
            <w:pPr>
              <w:jc w:val="center"/>
            </w:pPr>
            <w:r w:rsidRPr="00F36D91">
              <w:t>2092,3</w:t>
            </w:r>
          </w:p>
        </w:tc>
        <w:tc>
          <w:tcPr>
            <w:tcW w:w="507" w:type="pct"/>
            <w:vAlign w:val="bottom"/>
          </w:tcPr>
          <w:p w:rsidR="00F36D91" w:rsidRPr="00F36D91" w:rsidRDefault="00F36D91" w:rsidP="000F06B7">
            <w:pPr>
              <w:jc w:val="center"/>
            </w:pPr>
            <w:r w:rsidRPr="00F36D91">
              <w:t>1434,5</w:t>
            </w:r>
          </w:p>
        </w:tc>
        <w:tc>
          <w:tcPr>
            <w:tcW w:w="507" w:type="pct"/>
            <w:vAlign w:val="bottom"/>
          </w:tcPr>
          <w:p w:rsidR="00F36D91" w:rsidRPr="00F36D91" w:rsidRDefault="00F36D91" w:rsidP="000F06B7">
            <w:pPr>
              <w:jc w:val="center"/>
            </w:pPr>
            <w:r w:rsidRPr="00F36D91">
              <w:t>1609,3</w:t>
            </w:r>
          </w:p>
        </w:tc>
        <w:tc>
          <w:tcPr>
            <w:tcW w:w="507" w:type="pct"/>
            <w:vAlign w:val="bottom"/>
          </w:tcPr>
          <w:p w:rsidR="00F36D91" w:rsidRPr="00F36D91" w:rsidRDefault="00F36D91" w:rsidP="000F06B7">
            <w:pPr>
              <w:jc w:val="center"/>
            </w:pPr>
            <w:r w:rsidRPr="00F36D91">
              <w:t>1495,9</w:t>
            </w:r>
          </w:p>
        </w:tc>
        <w:tc>
          <w:tcPr>
            <w:tcW w:w="505" w:type="pct"/>
            <w:vAlign w:val="bottom"/>
          </w:tcPr>
          <w:p w:rsidR="00F36D91" w:rsidRPr="00F36D91" w:rsidRDefault="00F36D91" w:rsidP="000F06B7">
            <w:pPr>
              <w:jc w:val="center"/>
            </w:pPr>
            <w:r w:rsidRPr="00F36D91">
              <w:t>2507,6</w:t>
            </w:r>
          </w:p>
        </w:tc>
        <w:tc>
          <w:tcPr>
            <w:tcW w:w="507" w:type="pct"/>
            <w:vAlign w:val="bottom"/>
          </w:tcPr>
          <w:p w:rsidR="00F36D91" w:rsidRPr="00F36D91" w:rsidRDefault="00F36D91" w:rsidP="000F06B7">
            <w:pPr>
              <w:jc w:val="center"/>
            </w:pPr>
            <w:r w:rsidRPr="00F36D91">
              <w:t>882,3</w:t>
            </w:r>
          </w:p>
        </w:tc>
        <w:tc>
          <w:tcPr>
            <w:tcW w:w="507" w:type="pct"/>
            <w:vAlign w:val="bottom"/>
          </w:tcPr>
          <w:p w:rsidR="00F36D91" w:rsidRPr="00F36D91" w:rsidRDefault="00F36D91" w:rsidP="000F06B7">
            <w:pPr>
              <w:jc w:val="center"/>
            </w:pPr>
            <w:r w:rsidRPr="00F36D91">
              <w:t>243,9</w:t>
            </w:r>
          </w:p>
        </w:tc>
        <w:tc>
          <w:tcPr>
            <w:tcW w:w="507" w:type="pct"/>
            <w:vAlign w:val="bottom"/>
          </w:tcPr>
          <w:p w:rsidR="00F36D91" w:rsidRPr="00F36D91" w:rsidRDefault="00F36D91" w:rsidP="000F06B7">
            <w:pPr>
              <w:jc w:val="center"/>
            </w:pPr>
            <w:r w:rsidRPr="00F36D91">
              <w:t>434,0</w:t>
            </w:r>
          </w:p>
        </w:tc>
        <w:tc>
          <w:tcPr>
            <w:tcW w:w="507" w:type="pct"/>
            <w:vAlign w:val="bottom"/>
          </w:tcPr>
          <w:p w:rsidR="00F36D91" w:rsidRPr="00F36D91" w:rsidRDefault="00F36D91" w:rsidP="000F06B7">
            <w:pPr>
              <w:jc w:val="center"/>
            </w:pPr>
            <w:r w:rsidRPr="00F36D91">
              <w:t>562,2</w:t>
            </w:r>
          </w:p>
        </w:tc>
      </w:tr>
      <w:tr w:rsidR="008E0BA3" w:rsidRPr="00E52E99" w:rsidTr="008E0BA3">
        <w:tc>
          <w:tcPr>
            <w:tcW w:w="444" w:type="pct"/>
          </w:tcPr>
          <w:p w:rsidR="008E0BA3" w:rsidRDefault="008E0BA3" w:rsidP="00AF0E52">
            <w:pPr>
              <w:jc w:val="center"/>
              <w:rPr>
                <w:lang w:val="en-US"/>
              </w:rPr>
            </w:pPr>
            <w:proofErr w:type="gramStart"/>
            <w:r>
              <w:t>Ц</w:t>
            </w:r>
            <w:proofErr w:type="gramEnd"/>
            <w:r w:rsidRPr="00812611">
              <w:rPr>
                <w:i/>
              </w:rPr>
              <w:t xml:space="preserve"> </w:t>
            </w:r>
            <w:proofErr w:type="spellStart"/>
            <w:r w:rsidRPr="00812611">
              <w:rPr>
                <w:i/>
              </w:rPr>
              <w:t>Т</w:t>
            </w:r>
            <w:r w:rsidRPr="00812611">
              <w:rPr>
                <w:i/>
                <w:vertAlign w:val="subscript"/>
              </w:rPr>
              <w:t>пр</w:t>
            </w:r>
            <w:proofErr w:type="spellEnd"/>
            <w:r w:rsidRPr="00812611">
              <w:rPr>
                <w:i/>
                <w:vertAlign w:val="subscript"/>
              </w:rPr>
              <w:t>.</w:t>
            </w:r>
            <w:r w:rsidRPr="00812611">
              <w:rPr>
                <w:vertAlign w:val="subscript"/>
                <w:lang w:val="en-US"/>
              </w:rPr>
              <w:t>t</w:t>
            </w:r>
          </w:p>
        </w:tc>
        <w:tc>
          <w:tcPr>
            <w:tcW w:w="505" w:type="pct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</w:t>
            </w:r>
          </w:p>
        </w:tc>
        <w:tc>
          <w:tcPr>
            <w:tcW w:w="507" w:type="pct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-31,4%</w:t>
            </w:r>
          </w:p>
        </w:tc>
        <w:tc>
          <w:tcPr>
            <w:tcW w:w="507" w:type="pct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12,2%</w:t>
            </w:r>
          </w:p>
        </w:tc>
        <w:tc>
          <w:tcPr>
            <w:tcW w:w="507" w:type="pct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-7,0%</w:t>
            </w:r>
          </w:p>
        </w:tc>
        <w:tc>
          <w:tcPr>
            <w:tcW w:w="505" w:type="pct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67,6%</w:t>
            </w:r>
          </w:p>
        </w:tc>
        <w:tc>
          <w:tcPr>
            <w:tcW w:w="507" w:type="pct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-64,8%</w:t>
            </w:r>
          </w:p>
        </w:tc>
        <w:tc>
          <w:tcPr>
            <w:tcW w:w="507" w:type="pct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-72,4%</w:t>
            </w:r>
          </w:p>
        </w:tc>
        <w:tc>
          <w:tcPr>
            <w:tcW w:w="507" w:type="pct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77,9%</w:t>
            </w:r>
          </w:p>
        </w:tc>
        <w:tc>
          <w:tcPr>
            <w:tcW w:w="507" w:type="pct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29,5%</w:t>
            </w:r>
          </w:p>
        </w:tc>
      </w:tr>
      <w:tr w:rsidR="008E0BA3" w:rsidRPr="00E52E99" w:rsidTr="008E0BA3">
        <w:tc>
          <w:tcPr>
            <w:tcW w:w="444" w:type="pct"/>
          </w:tcPr>
          <w:p w:rsidR="008E0BA3" w:rsidRDefault="008E0BA3" w:rsidP="00AF0E52">
            <w:pPr>
              <w:jc w:val="center"/>
              <w:rPr>
                <w:lang w:val="en-US"/>
              </w:rPr>
            </w:pPr>
            <w:proofErr w:type="gramStart"/>
            <w:r>
              <w:t>Б</w:t>
            </w:r>
            <w:proofErr w:type="gramEnd"/>
            <w:r w:rsidRPr="00812611">
              <w:rPr>
                <w:i/>
              </w:rPr>
              <w:t xml:space="preserve"> </w:t>
            </w:r>
            <w:proofErr w:type="spellStart"/>
            <w:r w:rsidRPr="00812611">
              <w:rPr>
                <w:i/>
              </w:rPr>
              <w:t>Т</w:t>
            </w:r>
            <w:r w:rsidRPr="00812611">
              <w:rPr>
                <w:i/>
                <w:vertAlign w:val="subscript"/>
              </w:rPr>
              <w:t>пр</w:t>
            </w:r>
            <w:proofErr w:type="spellEnd"/>
            <w:r w:rsidRPr="00812611">
              <w:rPr>
                <w:i/>
                <w:vertAlign w:val="subscript"/>
              </w:rPr>
              <w:t>.</w:t>
            </w:r>
            <w:r w:rsidRPr="00812611">
              <w:rPr>
                <w:vertAlign w:val="subscript"/>
                <w:lang w:val="en-US"/>
              </w:rPr>
              <w:t>t</w:t>
            </w:r>
          </w:p>
        </w:tc>
        <w:tc>
          <w:tcPr>
            <w:tcW w:w="505" w:type="pct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0</w:t>
            </w:r>
          </w:p>
        </w:tc>
        <w:tc>
          <w:tcPr>
            <w:tcW w:w="507" w:type="pct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-31,4%</w:t>
            </w:r>
          </w:p>
        </w:tc>
        <w:tc>
          <w:tcPr>
            <w:tcW w:w="507" w:type="pct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-23,1%</w:t>
            </w:r>
          </w:p>
        </w:tc>
        <w:tc>
          <w:tcPr>
            <w:tcW w:w="507" w:type="pct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-28,5%</w:t>
            </w:r>
          </w:p>
        </w:tc>
        <w:tc>
          <w:tcPr>
            <w:tcW w:w="505" w:type="pct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19,8%</w:t>
            </w:r>
          </w:p>
        </w:tc>
        <w:tc>
          <w:tcPr>
            <w:tcW w:w="507" w:type="pct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-57,8%</w:t>
            </w:r>
          </w:p>
        </w:tc>
        <w:tc>
          <w:tcPr>
            <w:tcW w:w="507" w:type="pct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-88,3%</w:t>
            </w:r>
          </w:p>
        </w:tc>
        <w:tc>
          <w:tcPr>
            <w:tcW w:w="507" w:type="pct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-79,3%</w:t>
            </w:r>
          </w:p>
        </w:tc>
        <w:tc>
          <w:tcPr>
            <w:tcW w:w="507" w:type="pct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-73,1%</w:t>
            </w:r>
          </w:p>
        </w:tc>
      </w:tr>
    </w:tbl>
    <w:p w:rsidR="00BA4A4A" w:rsidRPr="00424D41" w:rsidRDefault="00424D41" w:rsidP="00BA4A4A">
      <w:pPr>
        <w:pStyle w:val="a0"/>
        <w:tabs>
          <w:tab w:val="left" w:pos="969"/>
        </w:tabs>
      </w:pPr>
      <w:r w:rsidRPr="00424D41">
        <w:t>На</w:t>
      </w:r>
      <w:r>
        <w:t xml:space="preserve"> сколько процентов изменил</w:t>
      </w:r>
      <w:r w:rsidR="009371D9">
        <w:t>а</w:t>
      </w:r>
      <w:r>
        <w:t xml:space="preserve">сь </w:t>
      </w:r>
      <w:r w:rsidR="009371D9">
        <w:t>сумма задолженности</w:t>
      </w:r>
      <w:r>
        <w:t xml:space="preserve"> </w:t>
      </w:r>
      <w:r w:rsidR="00DA5DE3">
        <w:t xml:space="preserve">за </w:t>
      </w:r>
      <w:r>
        <w:t>200</w:t>
      </w:r>
      <w:r w:rsidR="009371D9">
        <w:t>9</w:t>
      </w:r>
      <w:r>
        <w:t xml:space="preserve"> год?</w:t>
      </w:r>
    </w:p>
    <w:p w:rsidR="00424D41" w:rsidRPr="00424D41" w:rsidRDefault="00424D41" w:rsidP="00BA4A4A">
      <w:pPr>
        <w:pStyle w:val="a0"/>
        <w:tabs>
          <w:tab w:val="left" w:pos="969"/>
        </w:tabs>
      </w:pPr>
    </w:p>
    <w:p w:rsidR="00812611" w:rsidRDefault="00812611" w:rsidP="00812611">
      <w:pPr>
        <w:pStyle w:val="a0"/>
        <w:tabs>
          <w:tab w:val="left" w:pos="969"/>
        </w:tabs>
      </w:pPr>
      <w:r w:rsidRPr="00812611">
        <w:rPr>
          <w:b/>
        </w:rPr>
        <w:t>Абсолютное содержание 1% прироста</w:t>
      </w:r>
      <w:r>
        <w:t xml:space="preserve"> показывает, </w:t>
      </w:r>
      <w:r w:rsidR="00BA3738">
        <w:t>сколько</w:t>
      </w:r>
      <w:r>
        <w:t xml:space="preserve"> абсолютн</w:t>
      </w:r>
      <w:r w:rsidR="00BA3738">
        <w:t>ых</w:t>
      </w:r>
      <w:r>
        <w:t xml:space="preserve"> </w:t>
      </w:r>
      <w:r w:rsidR="00BA3738">
        <w:t xml:space="preserve">единиц </w:t>
      </w:r>
      <w:r>
        <w:t>содержит 1% прироста и исчисляется как отношение абсолютного прироста к темпу прироста</w:t>
      </w:r>
      <w:r w:rsidR="00BA3738">
        <w:t>:</w:t>
      </w:r>
    </w:p>
    <w:p w:rsidR="00812611" w:rsidRDefault="00812611" w:rsidP="00812611">
      <w:pPr>
        <w:pStyle w:val="a0"/>
        <w:tabs>
          <w:tab w:val="left" w:pos="969"/>
        </w:tabs>
        <w:jc w:val="center"/>
      </w:pPr>
      <w:r w:rsidRPr="00812611">
        <w:rPr>
          <w:position w:val="-40"/>
          <w:lang w:val="en-US"/>
        </w:rPr>
        <w:object w:dxaOrig="1180" w:dyaOrig="840">
          <v:shape id="_x0000_i1029" type="#_x0000_t75" style="width:58.8pt;height:42.1pt" o:ole="">
            <v:imagedata r:id="rId17" o:title=""/>
          </v:shape>
          <o:OLEObject Type="Embed" ProgID="Equation.DSMT4" ShapeID="_x0000_i1029" DrawAspect="Content" ObjectID="_1510041492" r:id="rId18"/>
        </w:object>
      </w:r>
    </w:p>
    <w:p w:rsidR="00BA4A4A" w:rsidRDefault="00BA4A4A" w:rsidP="000F06B7">
      <w:pPr>
        <w:pStyle w:val="a0"/>
        <w:keepNext/>
        <w:rPr>
          <w:u w:val="single"/>
        </w:rPr>
      </w:pPr>
      <w:r w:rsidRPr="00BA4A4A">
        <w:rPr>
          <w:u w:val="single"/>
        </w:rPr>
        <w:lastRenderedPageBreak/>
        <w:t>Пример</w:t>
      </w:r>
    </w:p>
    <w:tbl>
      <w:tblPr>
        <w:tblStyle w:val="aff4"/>
        <w:tblW w:w="0" w:type="auto"/>
        <w:tblLook w:val="04A0"/>
      </w:tblPr>
      <w:tblGrid>
        <w:gridCol w:w="911"/>
        <w:gridCol w:w="776"/>
        <w:gridCol w:w="996"/>
        <w:gridCol w:w="996"/>
        <w:gridCol w:w="996"/>
        <w:gridCol w:w="912"/>
        <w:gridCol w:w="996"/>
        <w:gridCol w:w="996"/>
        <w:gridCol w:w="996"/>
        <w:gridCol w:w="996"/>
      </w:tblGrid>
      <w:tr w:rsidR="00F36D91" w:rsidRPr="00E52E99" w:rsidTr="008E0BA3">
        <w:tc>
          <w:tcPr>
            <w:tcW w:w="0" w:type="auto"/>
          </w:tcPr>
          <w:p w:rsidR="00F36D91" w:rsidRPr="00F36D91" w:rsidRDefault="00F36D91" w:rsidP="000F06B7">
            <w:pPr>
              <w:rPr>
                <w:i/>
                <w:lang w:val="en-US"/>
              </w:rPr>
            </w:pPr>
            <w:r w:rsidRPr="00F36D91">
              <w:rPr>
                <w:i/>
                <w:lang w:val="en-US"/>
              </w:rPr>
              <w:t>t</w:t>
            </w:r>
          </w:p>
        </w:tc>
        <w:tc>
          <w:tcPr>
            <w:tcW w:w="0" w:type="auto"/>
          </w:tcPr>
          <w:p w:rsidR="00F36D91" w:rsidRPr="0044099F" w:rsidRDefault="00F36D91" w:rsidP="000F06B7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F36D91" w:rsidRPr="0044099F" w:rsidRDefault="00F36D91" w:rsidP="000F06B7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6</w:t>
            </w:r>
          </w:p>
        </w:tc>
        <w:tc>
          <w:tcPr>
            <w:tcW w:w="0" w:type="auto"/>
          </w:tcPr>
          <w:p w:rsidR="00F36D91" w:rsidRPr="0044099F" w:rsidRDefault="00F36D91" w:rsidP="000F06B7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7</w:t>
            </w:r>
          </w:p>
        </w:tc>
        <w:tc>
          <w:tcPr>
            <w:tcW w:w="0" w:type="auto"/>
          </w:tcPr>
          <w:p w:rsidR="00F36D91" w:rsidRPr="0044099F" w:rsidRDefault="00F36D91" w:rsidP="000F06B7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0" w:type="auto"/>
          </w:tcPr>
          <w:p w:rsidR="00F36D91" w:rsidRPr="00581B0A" w:rsidRDefault="00F36D91" w:rsidP="000F06B7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9</w:t>
            </w:r>
          </w:p>
        </w:tc>
        <w:tc>
          <w:tcPr>
            <w:tcW w:w="0" w:type="auto"/>
          </w:tcPr>
          <w:p w:rsidR="00F36D91" w:rsidRPr="00581B0A" w:rsidRDefault="00F36D91" w:rsidP="000F06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0" w:type="auto"/>
          </w:tcPr>
          <w:p w:rsidR="00F36D91" w:rsidRPr="00581B0A" w:rsidRDefault="00F36D91" w:rsidP="000F06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2011</w:t>
            </w:r>
          </w:p>
        </w:tc>
        <w:tc>
          <w:tcPr>
            <w:tcW w:w="0" w:type="auto"/>
          </w:tcPr>
          <w:p w:rsidR="00F36D91" w:rsidRDefault="00F36D91" w:rsidP="000F06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0" w:type="auto"/>
          </w:tcPr>
          <w:p w:rsidR="00F36D91" w:rsidRDefault="00F36D91" w:rsidP="000F06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</w:tr>
      <w:tr w:rsidR="008E0BA3" w:rsidRPr="00E52E99" w:rsidTr="008E0BA3">
        <w:tc>
          <w:tcPr>
            <w:tcW w:w="0" w:type="auto"/>
          </w:tcPr>
          <w:p w:rsidR="008E0BA3" w:rsidRDefault="008E0BA3" w:rsidP="003E356E">
            <w:proofErr w:type="gramStart"/>
            <w:r>
              <w:t>Ц</w:t>
            </w:r>
            <w:proofErr w:type="gramEnd"/>
            <w:r>
              <w:t xml:space="preserve"> </w:t>
            </w:r>
            <w:r w:rsidRPr="00812611">
              <w:t>Δ</w:t>
            </w:r>
            <w:proofErr w:type="spellStart"/>
            <w:r w:rsidRPr="00F36D91">
              <w:rPr>
                <w:i/>
                <w:lang w:val="en-US"/>
              </w:rPr>
              <w:t>Y</w:t>
            </w:r>
            <w:r w:rsidRPr="00812611">
              <w:rPr>
                <w:vertAlign w:val="subscript"/>
                <w:lang w:val="en-US"/>
              </w:rPr>
              <w:t>t</w:t>
            </w:r>
            <w:proofErr w:type="spellEnd"/>
          </w:p>
        </w:tc>
        <w:tc>
          <w:tcPr>
            <w:tcW w:w="0" w:type="auto"/>
          </w:tcPr>
          <w:p w:rsidR="008E0BA3" w:rsidRPr="00FF6838" w:rsidRDefault="008E0BA3" w:rsidP="00080D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  <w:lang w:val="en-US"/>
              </w:rPr>
              <w:t>-657,8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  <w:lang w:val="en-US"/>
              </w:rPr>
              <w:t>174,8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-113,4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1012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-1625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-638,4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190,1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128,2</w:t>
            </w:r>
          </w:p>
        </w:tc>
      </w:tr>
      <w:tr w:rsidR="008E0BA3" w:rsidRPr="00E52E99" w:rsidTr="008E0BA3">
        <w:tc>
          <w:tcPr>
            <w:tcW w:w="0" w:type="auto"/>
          </w:tcPr>
          <w:p w:rsidR="008E0BA3" w:rsidRDefault="008E0BA3" w:rsidP="003E356E">
            <w:pPr>
              <w:rPr>
                <w:lang w:val="en-US"/>
              </w:rPr>
            </w:pPr>
            <w:proofErr w:type="gramStart"/>
            <w:r>
              <w:t>Ц</w:t>
            </w:r>
            <w:proofErr w:type="gramEnd"/>
            <w:r w:rsidRPr="00812611">
              <w:rPr>
                <w:i/>
              </w:rPr>
              <w:t xml:space="preserve"> </w:t>
            </w:r>
            <w:proofErr w:type="spellStart"/>
            <w:r w:rsidRPr="00812611">
              <w:rPr>
                <w:i/>
              </w:rPr>
              <w:t>Т</w:t>
            </w:r>
            <w:r w:rsidRPr="00812611">
              <w:rPr>
                <w:i/>
                <w:vertAlign w:val="subscript"/>
              </w:rPr>
              <w:t>пр</w:t>
            </w:r>
            <w:proofErr w:type="spellEnd"/>
            <w:r w:rsidRPr="00812611">
              <w:rPr>
                <w:i/>
                <w:vertAlign w:val="subscript"/>
              </w:rPr>
              <w:t>.</w:t>
            </w:r>
            <w:r w:rsidRPr="00812611">
              <w:rPr>
                <w:vertAlign w:val="subscript"/>
                <w:lang w:val="en-US"/>
              </w:rPr>
              <w:t>t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–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-31,4%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12,2%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-7,0%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67,6%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-64,8%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-72,4%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77,9%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29,5%</w:t>
            </w:r>
          </w:p>
        </w:tc>
      </w:tr>
      <w:tr w:rsidR="008E0BA3" w:rsidRPr="00E52E99" w:rsidTr="008E0BA3">
        <w:tc>
          <w:tcPr>
            <w:tcW w:w="0" w:type="auto"/>
          </w:tcPr>
          <w:p w:rsidR="008E0BA3" w:rsidRDefault="008E0BA3" w:rsidP="003E356E">
            <w:proofErr w:type="gramStart"/>
            <w:r>
              <w:t>Ц</w:t>
            </w:r>
            <w:proofErr w:type="gramEnd"/>
            <w:r>
              <w:t xml:space="preserve"> </w:t>
            </w:r>
            <w:r w:rsidRPr="00F36D91">
              <w:rPr>
                <w:i/>
              </w:rPr>
              <w:t>А</w:t>
            </w:r>
            <w:r w:rsidRPr="00812611">
              <w:rPr>
                <w:vertAlign w:val="subscript"/>
                <w:lang w:val="en-US"/>
              </w:rPr>
              <w:t>t</w:t>
            </w:r>
          </w:p>
        </w:tc>
        <w:tc>
          <w:tcPr>
            <w:tcW w:w="0" w:type="auto"/>
          </w:tcPr>
          <w:p w:rsidR="008E0BA3" w:rsidRPr="00E52E99" w:rsidRDefault="008E0BA3" w:rsidP="003E356E">
            <w:pPr>
              <w:jc w:val="center"/>
            </w:pPr>
            <w:r>
              <w:t>–</w:t>
            </w:r>
          </w:p>
        </w:tc>
        <w:tc>
          <w:tcPr>
            <w:tcW w:w="0" w:type="auto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20,9</w:t>
            </w:r>
          </w:p>
        </w:tc>
        <w:tc>
          <w:tcPr>
            <w:tcW w:w="0" w:type="auto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14,3</w:t>
            </w:r>
          </w:p>
        </w:tc>
        <w:tc>
          <w:tcPr>
            <w:tcW w:w="0" w:type="auto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16,1</w:t>
            </w:r>
          </w:p>
        </w:tc>
        <w:tc>
          <w:tcPr>
            <w:tcW w:w="0" w:type="auto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15,0</w:t>
            </w:r>
          </w:p>
        </w:tc>
        <w:tc>
          <w:tcPr>
            <w:tcW w:w="0" w:type="auto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25,1</w:t>
            </w:r>
          </w:p>
        </w:tc>
        <w:tc>
          <w:tcPr>
            <w:tcW w:w="0" w:type="auto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8,8</w:t>
            </w:r>
          </w:p>
        </w:tc>
        <w:tc>
          <w:tcPr>
            <w:tcW w:w="0" w:type="auto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2,4</w:t>
            </w:r>
          </w:p>
        </w:tc>
        <w:tc>
          <w:tcPr>
            <w:tcW w:w="0" w:type="auto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4,3</w:t>
            </w:r>
          </w:p>
        </w:tc>
      </w:tr>
      <w:tr w:rsidR="008E0BA3" w:rsidRPr="00E52E99" w:rsidTr="008E0BA3">
        <w:tc>
          <w:tcPr>
            <w:tcW w:w="0" w:type="auto"/>
          </w:tcPr>
          <w:p w:rsidR="008E0BA3" w:rsidRPr="00581B0A" w:rsidRDefault="008E0BA3" w:rsidP="00AF0E52">
            <w:pPr>
              <w:rPr>
                <w:lang w:val="en-US"/>
              </w:rPr>
            </w:pPr>
            <w:proofErr w:type="gramStart"/>
            <w:r>
              <w:t>Б</w:t>
            </w:r>
            <w:proofErr w:type="gramEnd"/>
            <w:r>
              <w:t xml:space="preserve"> </w:t>
            </w:r>
            <w:r w:rsidRPr="00812611">
              <w:t>Δ</w:t>
            </w:r>
            <w:proofErr w:type="spellStart"/>
            <w:r w:rsidRPr="00F36D91">
              <w:rPr>
                <w:i/>
                <w:lang w:val="en-US"/>
              </w:rPr>
              <w:t>Y</w:t>
            </w:r>
            <w:r w:rsidRPr="00812611">
              <w:rPr>
                <w:vertAlign w:val="subscript"/>
                <w:lang w:val="en-US"/>
              </w:rPr>
              <w:t>t</w:t>
            </w:r>
            <w:proofErr w:type="spellEnd"/>
          </w:p>
        </w:tc>
        <w:tc>
          <w:tcPr>
            <w:tcW w:w="0" w:type="auto"/>
          </w:tcPr>
          <w:p w:rsidR="008E0BA3" w:rsidRPr="00E52E99" w:rsidRDefault="008E0BA3" w:rsidP="00080D2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-657,8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-483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-596,4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415,3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-1210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-1848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-1658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-1530</w:t>
            </w:r>
          </w:p>
        </w:tc>
      </w:tr>
      <w:tr w:rsidR="008E0BA3" w:rsidRPr="00E52E99" w:rsidTr="008E0BA3">
        <w:tc>
          <w:tcPr>
            <w:tcW w:w="0" w:type="auto"/>
          </w:tcPr>
          <w:p w:rsidR="008E0BA3" w:rsidRDefault="008E0BA3" w:rsidP="00AF0E52">
            <w:pPr>
              <w:rPr>
                <w:lang w:val="en-US"/>
              </w:rPr>
            </w:pPr>
            <w:proofErr w:type="gramStart"/>
            <w:r>
              <w:t>Б</w:t>
            </w:r>
            <w:proofErr w:type="gramEnd"/>
            <w:r w:rsidRPr="00812611">
              <w:rPr>
                <w:i/>
              </w:rPr>
              <w:t xml:space="preserve"> </w:t>
            </w:r>
            <w:proofErr w:type="spellStart"/>
            <w:r w:rsidRPr="00812611">
              <w:rPr>
                <w:i/>
              </w:rPr>
              <w:t>Т</w:t>
            </w:r>
            <w:r w:rsidRPr="00812611">
              <w:rPr>
                <w:i/>
                <w:vertAlign w:val="subscript"/>
              </w:rPr>
              <w:t>пр</w:t>
            </w:r>
            <w:proofErr w:type="spellEnd"/>
            <w:r w:rsidRPr="00812611">
              <w:rPr>
                <w:i/>
                <w:vertAlign w:val="subscript"/>
              </w:rPr>
              <w:t>.</w:t>
            </w:r>
            <w:r w:rsidRPr="00812611">
              <w:rPr>
                <w:vertAlign w:val="subscript"/>
                <w:lang w:val="en-US"/>
              </w:rPr>
              <w:t>t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0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-31,4%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-23,1%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-28,5%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19,8%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-57,8%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-88,3%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-79,3%</w:t>
            </w:r>
          </w:p>
        </w:tc>
        <w:tc>
          <w:tcPr>
            <w:tcW w:w="0" w:type="auto"/>
          </w:tcPr>
          <w:p w:rsidR="008E0BA3" w:rsidRDefault="008E0BA3" w:rsidP="00080D21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-73,1%</w:t>
            </w:r>
          </w:p>
        </w:tc>
      </w:tr>
      <w:tr w:rsidR="008E0BA3" w:rsidRPr="00E52E99" w:rsidTr="008E0BA3">
        <w:tc>
          <w:tcPr>
            <w:tcW w:w="0" w:type="auto"/>
          </w:tcPr>
          <w:p w:rsidR="008E0BA3" w:rsidRDefault="008E0BA3" w:rsidP="00F36D91">
            <w:r>
              <w:t xml:space="preserve">Б </w:t>
            </w:r>
            <w:r w:rsidRPr="00F36D91">
              <w:rPr>
                <w:i/>
              </w:rPr>
              <w:t>А</w:t>
            </w:r>
            <w:proofErr w:type="gramStart"/>
            <w:r w:rsidRPr="00812611">
              <w:rPr>
                <w:vertAlign w:val="subscript"/>
                <w:lang w:val="en-US"/>
              </w:rPr>
              <w:t>t</w:t>
            </w:r>
            <w:proofErr w:type="gramEnd"/>
          </w:p>
        </w:tc>
        <w:tc>
          <w:tcPr>
            <w:tcW w:w="0" w:type="auto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–</w:t>
            </w:r>
          </w:p>
        </w:tc>
        <w:tc>
          <w:tcPr>
            <w:tcW w:w="0" w:type="auto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20,9</w:t>
            </w:r>
          </w:p>
        </w:tc>
        <w:tc>
          <w:tcPr>
            <w:tcW w:w="0" w:type="auto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20,9</w:t>
            </w:r>
          </w:p>
        </w:tc>
        <w:tc>
          <w:tcPr>
            <w:tcW w:w="0" w:type="auto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20,9</w:t>
            </w:r>
          </w:p>
        </w:tc>
        <w:tc>
          <w:tcPr>
            <w:tcW w:w="0" w:type="auto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20,9</w:t>
            </w:r>
          </w:p>
        </w:tc>
        <w:tc>
          <w:tcPr>
            <w:tcW w:w="0" w:type="auto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20,9</w:t>
            </w:r>
          </w:p>
        </w:tc>
        <w:tc>
          <w:tcPr>
            <w:tcW w:w="0" w:type="auto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20,9</w:t>
            </w:r>
          </w:p>
        </w:tc>
        <w:tc>
          <w:tcPr>
            <w:tcW w:w="0" w:type="auto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20,9</w:t>
            </w:r>
          </w:p>
        </w:tc>
        <w:tc>
          <w:tcPr>
            <w:tcW w:w="0" w:type="auto"/>
          </w:tcPr>
          <w:p w:rsidR="008E0BA3" w:rsidRDefault="008E0BA3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zCs w:val="28"/>
              </w:rPr>
              <w:t>20,9</w:t>
            </w:r>
          </w:p>
        </w:tc>
      </w:tr>
    </w:tbl>
    <w:p w:rsidR="009371D9" w:rsidRDefault="009371D9" w:rsidP="00812611">
      <w:pPr>
        <w:pStyle w:val="a0"/>
        <w:tabs>
          <w:tab w:val="left" w:pos="969"/>
        </w:tabs>
      </w:pPr>
      <w:r>
        <w:t xml:space="preserve">Сколько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 составил 1% прироста в 201</w:t>
      </w:r>
      <w:r w:rsidR="008224D6">
        <w:t>1 </w:t>
      </w:r>
      <w:r>
        <w:t>г.?</w:t>
      </w:r>
    </w:p>
    <w:p w:rsidR="009371D9" w:rsidRDefault="009371D9" w:rsidP="00812611">
      <w:pPr>
        <w:pStyle w:val="a0"/>
        <w:tabs>
          <w:tab w:val="left" w:pos="969"/>
        </w:tabs>
      </w:pPr>
    </w:p>
    <w:p w:rsidR="00812611" w:rsidRDefault="00812611" w:rsidP="00812611">
      <w:pPr>
        <w:pStyle w:val="a0"/>
        <w:tabs>
          <w:tab w:val="left" w:pos="969"/>
        </w:tabs>
      </w:pPr>
      <w:r>
        <w:t>Вычисление и анализ абсолютного значения каждого процента прироста способствуют более глубокому пониманию характера развития исследуемого явления.</w:t>
      </w:r>
    </w:p>
    <w:p w:rsidR="00630BF0" w:rsidRDefault="00630BF0" w:rsidP="00812611">
      <w:pPr>
        <w:pStyle w:val="a0"/>
        <w:tabs>
          <w:tab w:val="left" w:pos="969"/>
        </w:tabs>
      </w:pPr>
      <w:r>
        <w:t xml:space="preserve">Для цепных показателей </w:t>
      </w:r>
      <w:r w:rsidRPr="00630BF0">
        <w:rPr>
          <w:position w:val="-12"/>
        </w:rPr>
        <w:object w:dxaOrig="400" w:dyaOrig="440">
          <v:shape id="_x0000_i1030" type="#_x0000_t75" style="width:20.3pt;height:21.8pt" o:ole="">
            <v:imagedata r:id="rId19" o:title=""/>
          </v:shape>
          <o:OLEObject Type="Embed" ProgID="Equation.DSMT4" ShapeID="_x0000_i1030" DrawAspect="Content" ObjectID="_1510041493" r:id="rId20"/>
        </w:object>
      </w:r>
      <w:r>
        <w:t xml:space="preserve"> имеет разные значения для разных отсчетов времени, а для базисных – одинаковые.</w:t>
      </w:r>
    </w:p>
    <w:p w:rsidR="00812611" w:rsidRDefault="00812611" w:rsidP="00812611">
      <w:pPr>
        <w:pStyle w:val="3"/>
      </w:pPr>
      <w:r>
        <w:t>Средние характеристики временного ряда</w:t>
      </w:r>
    </w:p>
    <w:p w:rsidR="00812611" w:rsidRDefault="00812611" w:rsidP="00812611">
      <w:pPr>
        <w:pStyle w:val="a0"/>
        <w:tabs>
          <w:tab w:val="left" w:pos="969"/>
        </w:tabs>
      </w:pPr>
      <w:proofErr w:type="gramStart"/>
      <w:r>
        <w:t>Средние</w:t>
      </w:r>
      <w:proofErr w:type="gramEnd"/>
      <w:r>
        <w:t xml:space="preserve"> позволяют </w:t>
      </w:r>
      <w:r w:rsidR="00BC4859">
        <w:t>охарактеризовать весь ряд в целом.</w:t>
      </w:r>
    </w:p>
    <w:p w:rsidR="00BC4859" w:rsidRDefault="00BC4859" w:rsidP="00812611">
      <w:pPr>
        <w:pStyle w:val="a0"/>
        <w:tabs>
          <w:tab w:val="left" w:pos="969"/>
        </w:tabs>
      </w:pPr>
      <w:r w:rsidRPr="00BC4859">
        <w:rPr>
          <w:b/>
        </w:rPr>
        <w:t>Среднее значение</w:t>
      </w:r>
      <w:r>
        <w:t xml:space="preserve"> </w:t>
      </w:r>
      <w:r w:rsidRPr="00BC4859">
        <w:rPr>
          <w:i/>
        </w:rPr>
        <w:t>интервального ряда</w:t>
      </w:r>
      <w:r>
        <w:t xml:space="preserve"> вычисляется как обычное выборочное среднее.</w:t>
      </w:r>
    </w:p>
    <w:p w:rsidR="00BC4859" w:rsidRDefault="00BC4859" w:rsidP="00BC4859">
      <w:pPr>
        <w:pStyle w:val="a0"/>
        <w:tabs>
          <w:tab w:val="left" w:pos="969"/>
        </w:tabs>
        <w:jc w:val="center"/>
      </w:pPr>
      <w:r w:rsidRPr="00BC4859">
        <w:rPr>
          <w:position w:val="-36"/>
        </w:rPr>
        <w:object w:dxaOrig="1680" w:dyaOrig="859">
          <v:shape id="_x0000_i1031" type="#_x0000_t75" style="width:84.7pt;height:42.6pt" o:ole="">
            <v:imagedata r:id="rId21" o:title=""/>
          </v:shape>
          <o:OLEObject Type="Embed" ProgID="Equation.DSMT4" ShapeID="_x0000_i1031" DrawAspect="Content" ObjectID="_1510041494" r:id="rId22"/>
        </w:object>
      </w:r>
    </w:p>
    <w:p w:rsidR="00BC4859" w:rsidRDefault="00BC4859" w:rsidP="00812611">
      <w:pPr>
        <w:pStyle w:val="a0"/>
        <w:tabs>
          <w:tab w:val="left" w:pos="969"/>
        </w:tabs>
      </w:pPr>
      <w:r>
        <w:t xml:space="preserve">Но значения </w:t>
      </w:r>
      <w:r w:rsidRPr="00353990">
        <w:rPr>
          <w:i/>
        </w:rPr>
        <w:t>моментных рядов</w:t>
      </w:r>
      <w:r>
        <w:t xml:space="preserve"> нельзя непосредственно суммировать. Поэтому сначала переходят от моментных рядов к </w:t>
      </w:r>
      <w:proofErr w:type="gramStart"/>
      <w:r>
        <w:t>интервальным</w:t>
      </w:r>
      <w:proofErr w:type="gramEnd"/>
      <w:r>
        <w:t xml:space="preserve">. </w:t>
      </w:r>
    </w:p>
    <w:p w:rsidR="00BC4859" w:rsidRDefault="00BC4859" w:rsidP="00BC4859">
      <w:pPr>
        <w:pStyle w:val="a0"/>
        <w:tabs>
          <w:tab w:val="left" w:pos="969"/>
        </w:tabs>
        <w:jc w:val="center"/>
      </w:pPr>
      <w:r w:rsidRPr="00BC4859">
        <w:rPr>
          <w:position w:val="-26"/>
        </w:rPr>
        <w:object w:dxaOrig="1840" w:dyaOrig="700">
          <v:shape id="_x0000_i1032" type="#_x0000_t75" style="width:92.3pt;height:35pt" o:ole="">
            <v:imagedata r:id="rId23" o:title=""/>
          </v:shape>
          <o:OLEObject Type="Embed" ProgID="Equation.DSMT4" ShapeID="_x0000_i1032" DrawAspect="Content" ObjectID="_1510041495" r:id="rId24"/>
        </w:object>
      </w:r>
    </w:p>
    <w:p w:rsidR="00BA3738" w:rsidRPr="000404A2" w:rsidRDefault="00BA3738" w:rsidP="00812611">
      <w:pPr>
        <w:pStyle w:val="a0"/>
        <w:tabs>
          <w:tab w:val="left" w:pos="969"/>
        </w:tabs>
        <w:rPr>
          <w:u w:val="single"/>
        </w:rPr>
      </w:pPr>
      <w:r w:rsidRPr="000404A2">
        <w:rPr>
          <w:u w:val="single"/>
        </w:rPr>
        <w:t>Пример</w:t>
      </w:r>
    </w:p>
    <w:p w:rsidR="00BA3738" w:rsidRPr="000404A2" w:rsidRDefault="00BA3738" w:rsidP="00812611">
      <w:pPr>
        <w:pStyle w:val="a0"/>
        <w:tabs>
          <w:tab w:val="left" w:pos="969"/>
        </w:tabs>
        <w:rPr>
          <w:sz w:val="24"/>
        </w:rPr>
      </w:pPr>
      <w:r w:rsidRPr="000404A2">
        <w:rPr>
          <w:sz w:val="24"/>
        </w:rPr>
        <w:t xml:space="preserve">Моментный ряд – число </w:t>
      </w:r>
      <w:r w:rsidR="009371D9">
        <w:rPr>
          <w:sz w:val="24"/>
        </w:rPr>
        <w:t>сотрудников предприятия на начало года</w:t>
      </w:r>
      <w:r w:rsidR="000404A2" w:rsidRPr="000404A2">
        <w:rPr>
          <w:sz w:val="24"/>
        </w:rPr>
        <w:t>.</w:t>
      </w:r>
    </w:p>
    <w:p w:rsidR="000404A2" w:rsidRPr="000404A2" w:rsidRDefault="000404A2" w:rsidP="00812611">
      <w:pPr>
        <w:pStyle w:val="a0"/>
        <w:tabs>
          <w:tab w:val="left" w:pos="969"/>
        </w:tabs>
        <w:rPr>
          <w:sz w:val="24"/>
        </w:rPr>
      </w:pPr>
      <w:r w:rsidRPr="000404A2">
        <w:rPr>
          <w:sz w:val="24"/>
        </w:rPr>
        <w:t xml:space="preserve">Переход к интервальному ряду – среднее </w:t>
      </w:r>
      <w:r w:rsidR="009371D9" w:rsidRPr="000404A2">
        <w:rPr>
          <w:sz w:val="24"/>
        </w:rPr>
        <w:t xml:space="preserve">число </w:t>
      </w:r>
      <w:r w:rsidR="009371D9">
        <w:rPr>
          <w:sz w:val="24"/>
        </w:rPr>
        <w:t>сотрудников предприятия за год</w:t>
      </w:r>
      <w:r w:rsidRPr="000404A2">
        <w:rPr>
          <w:sz w:val="24"/>
        </w:rPr>
        <w:t>.</w:t>
      </w:r>
    </w:p>
    <w:p w:rsidR="00BC4859" w:rsidRPr="00BC4859" w:rsidRDefault="00BC4859" w:rsidP="00812611">
      <w:pPr>
        <w:pStyle w:val="a0"/>
        <w:tabs>
          <w:tab w:val="left" w:pos="969"/>
        </w:tabs>
      </w:pPr>
      <w:r>
        <w:t>Для</w:t>
      </w:r>
      <w:r w:rsidR="00BA3738">
        <w:t xml:space="preserve"> первого наблюдения</w:t>
      </w:r>
      <w:r>
        <w:t xml:space="preserve"> </w:t>
      </w:r>
      <w:r w:rsidRPr="00BC4859">
        <w:rPr>
          <w:i/>
          <w:lang w:val="en-US"/>
        </w:rPr>
        <w:t>Y</w:t>
      </w:r>
      <w:r w:rsidRPr="00BC4859">
        <w:rPr>
          <w:vertAlign w:val="subscript"/>
        </w:rPr>
        <w:t>1</w:t>
      </w:r>
      <w:r w:rsidRPr="00BC4859">
        <w:t xml:space="preserve"> </w:t>
      </w:r>
      <w:r>
        <w:t xml:space="preserve">интервальное значение не вычисляется, т.е. выборка становится на 1 наблюдение меньше (мощность </w:t>
      </w:r>
      <w:r w:rsidRPr="00BC4859">
        <w:rPr>
          <w:i/>
          <w:lang w:val="en-US"/>
        </w:rPr>
        <w:t>n</w:t>
      </w:r>
      <w:r w:rsidRPr="00BC4859">
        <w:t>–1)</w:t>
      </w:r>
      <w:r>
        <w:t>.</w:t>
      </w:r>
    </w:p>
    <w:p w:rsidR="00BC4859" w:rsidRDefault="00BC4859" w:rsidP="00812611">
      <w:pPr>
        <w:pStyle w:val="a0"/>
        <w:tabs>
          <w:tab w:val="left" w:pos="969"/>
        </w:tabs>
      </w:pPr>
      <w:r>
        <w:t>Подставим в формулу среднего:</w:t>
      </w:r>
    </w:p>
    <w:p w:rsidR="00BC4859" w:rsidRDefault="00BC4859" w:rsidP="00BC4859">
      <w:pPr>
        <w:pStyle w:val="a0"/>
        <w:tabs>
          <w:tab w:val="left" w:pos="969"/>
        </w:tabs>
        <w:ind w:firstLine="0"/>
        <w:jc w:val="center"/>
      </w:pPr>
      <w:r w:rsidRPr="00BC4859">
        <w:rPr>
          <w:position w:val="-114"/>
        </w:rPr>
        <w:object w:dxaOrig="4840" w:dyaOrig="2360">
          <v:shape id="_x0000_i1033" type="#_x0000_t75" style="width:242.85pt;height:117.15pt" o:ole="">
            <v:imagedata r:id="rId25" o:title=""/>
          </v:shape>
          <o:OLEObject Type="Embed" ProgID="Equation.DSMT4" ShapeID="_x0000_i1033" DrawAspect="Content" ObjectID="_1510041496" r:id="rId26"/>
        </w:object>
      </w:r>
    </w:p>
    <w:p w:rsidR="009371D9" w:rsidRDefault="009371D9" w:rsidP="00BC4859">
      <w:pPr>
        <w:pStyle w:val="a0"/>
        <w:tabs>
          <w:tab w:val="left" w:pos="969"/>
        </w:tabs>
      </w:pPr>
    </w:p>
    <w:p w:rsidR="00353990" w:rsidRDefault="00353990" w:rsidP="00BC4859">
      <w:pPr>
        <w:pStyle w:val="a0"/>
        <w:tabs>
          <w:tab w:val="left" w:pos="969"/>
        </w:tabs>
        <w:rPr>
          <w:b/>
        </w:rPr>
      </w:pPr>
      <w:r w:rsidRPr="00353990">
        <w:lastRenderedPageBreak/>
        <w:t>Средние значения вычисляются и для</w:t>
      </w:r>
      <w:r>
        <w:rPr>
          <w:b/>
        </w:rPr>
        <w:t xml:space="preserve"> </w:t>
      </w:r>
      <w:r w:rsidRPr="00353990">
        <w:rPr>
          <w:i/>
        </w:rPr>
        <w:t>цепных показателе</w:t>
      </w:r>
      <w:r w:rsidRPr="0056212F">
        <w:rPr>
          <w:i/>
        </w:rPr>
        <w:t>й</w:t>
      </w:r>
      <w:r w:rsidRPr="0056212F">
        <w:t>.</w:t>
      </w:r>
      <w:r w:rsidR="0056212F">
        <w:t xml:space="preserve"> Их среднее </w:t>
      </w:r>
      <w:proofErr w:type="gramStart"/>
      <w:r w:rsidR="0056212F">
        <w:t>показывает</w:t>
      </w:r>
      <w:proofErr w:type="gramEnd"/>
      <w:r w:rsidR="0056212F">
        <w:t xml:space="preserve"> растет ли ряд в целом, или падает.</w:t>
      </w:r>
    </w:p>
    <w:p w:rsidR="00BC4859" w:rsidRDefault="00BC4859" w:rsidP="00BC4859">
      <w:pPr>
        <w:pStyle w:val="a0"/>
        <w:tabs>
          <w:tab w:val="left" w:pos="969"/>
        </w:tabs>
      </w:pPr>
      <w:r w:rsidRPr="00BC4859">
        <w:rPr>
          <w:b/>
        </w:rPr>
        <w:t>Средн</w:t>
      </w:r>
      <w:r w:rsidR="009371D9">
        <w:rPr>
          <w:b/>
        </w:rPr>
        <w:t xml:space="preserve">ий </w:t>
      </w:r>
      <w:r w:rsidRPr="009371D9">
        <w:rPr>
          <w:b/>
        </w:rPr>
        <w:t>абсолютн</w:t>
      </w:r>
      <w:r w:rsidR="009371D9" w:rsidRPr="009371D9">
        <w:rPr>
          <w:b/>
        </w:rPr>
        <w:t>ый</w:t>
      </w:r>
      <w:r w:rsidRPr="009371D9">
        <w:rPr>
          <w:b/>
        </w:rPr>
        <w:t xml:space="preserve"> прирост</w:t>
      </w:r>
      <w:r>
        <w:t xml:space="preserve"> – </w:t>
      </w:r>
      <w:proofErr w:type="gramStart"/>
      <w:r w:rsidR="0056212F">
        <w:t>на сколько</w:t>
      </w:r>
      <w:proofErr w:type="gramEnd"/>
      <w:r w:rsidR="0056212F">
        <w:t xml:space="preserve"> в среднем изменилось значение показателя</w:t>
      </w:r>
      <w:r w:rsidR="0056212F" w:rsidRPr="0056212F">
        <w:t xml:space="preserve"> </w:t>
      </w:r>
      <w:r w:rsidR="0056212F">
        <w:t xml:space="preserve">за все время, </w:t>
      </w:r>
      <w:r>
        <w:t>среднее арифметическое абсолютных приростов:</w:t>
      </w:r>
    </w:p>
    <w:p w:rsidR="00BC4859" w:rsidRDefault="00BC4859" w:rsidP="00BC4859">
      <w:pPr>
        <w:pStyle w:val="a0"/>
        <w:tabs>
          <w:tab w:val="left" w:pos="969"/>
        </w:tabs>
        <w:jc w:val="center"/>
      </w:pPr>
      <w:r w:rsidRPr="00BC4859">
        <w:rPr>
          <w:position w:val="-72"/>
        </w:rPr>
        <w:object w:dxaOrig="7220" w:dyaOrig="1579">
          <v:shape id="_x0000_i1034" type="#_x0000_t75" style="width:362.55pt;height:78.6pt" o:ole="">
            <v:imagedata r:id="rId27" o:title=""/>
          </v:shape>
          <o:OLEObject Type="Embed" ProgID="Equation.DSMT4" ShapeID="_x0000_i1034" DrawAspect="Content" ObjectID="_1510041497" r:id="rId28"/>
        </w:object>
      </w:r>
    </w:p>
    <w:p w:rsidR="00BC4859" w:rsidRDefault="00BC4859" w:rsidP="00BC4859">
      <w:pPr>
        <w:pStyle w:val="a0"/>
        <w:tabs>
          <w:tab w:val="left" w:pos="969"/>
        </w:tabs>
      </w:pPr>
      <w:r w:rsidRPr="00BC4859">
        <w:rPr>
          <w:b/>
        </w:rPr>
        <w:t>Средн</w:t>
      </w:r>
      <w:r w:rsidR="0056212F">
        <w:rPr>
          <w:b/>
        </w:rPr>
        <w:t>ий</w:t>
      </w:r>
      <w:r w:rsidRPr="00BC4859">
        <w:rPr>
          <w:b/>
        </w:rPr>
        <w:t xml:space="preserve"> </w:t>
      </w:r>
      <w:r w:rsidR="0056212F">
        <w:rPr>
          <w:b/>
        </w:rPr>
        <w:t>темп</w:t>
      </w:r>
      <w:r w:rsidRPr="0056212F">
        <w:rPr>
          <w:b/>
        </w:rPr>
        <w:t xml:space="preserve"> роста</w:t>
      </w:r>
      <w:r>
        <w:t xml:space="preserve"> – </w:t>
      </w:r>
      <w:r w:rsidR="0056212F">
        <w:t xml:space="preserve">во сколько раз изменилось значение показателя за все время, </w:t>
      </w:r>
      <w:r>
        <w:t>сред</w:t>
      </w:r>
      <w:r w:rsidR="00353990">
        <w:t>нее геометрическое темпов роста.</w:t>
      </w:r>
    </w:p>
    <w:p w:rsidR="00353990" w:rsidRDefault="00353990" w:rsidP="00BC4859">
      <w:pPr>
        <w:pStyle w:val="a0"/>
        <w:tabs>
          <w:tab w:val="left" w:pos="969"/>
        </w:tabs>
      </w:pPr>
      <w:r>
        <w:t xml:space="preserve">Формула </w:t>
      </w:r>
      <w:r w:rsidR="00776A58" w:rsidRPr="00776A58">
        <w:rPr>
          <w:i/>
        </w:rPr>
        <w:t xml:space="preserve">среднего </w:t>
      </w:r>
      <w:r w:rsidRPr="00776A58">
        <w:rPr>
          <w:i/>
        </w:rPr>
        <w:t>геометрического</w:t>
      </w:r>
      <w:r>
        <w:t>:</w:t>
      </w:r>
    </w:p>
    <w:p w:rsidR="00353990" w:rsidRDefault="00353990" w:rsidP="00353990">
      <w:pPr>
        <w:pStyle w:val="a0"/>
        <w:tabs>
          <w:tab w:val="left" w:pos="969"/>
        </w:tabs>
        <w:jc w:val="center"/>
      </w:pPr>
      <w:r w:rsidRPr="00353990">
        <w:rPr>
          <w:position w:val="-14"/>
        </w:rPr>
        <w:object w:dxaOrig="6220" w:dyaOrig="620">
          <v:shape id="_x0000_i1035" type="#_x0000_t75" style="width:312.35pt;height:30.95pt" o:ole="">
            <v:imagedata r:id="rId29" o:title=""/>
          </v:shape>
          <o:OLEObject Type="Embed" ProgID="Equation.DSMT4" ShapeID="_x0000_i1035" DrawAspect="Content" ObjectID="_1510041498" r:id="rId30"/>
        </w:object>
      </w:r>
    </w:p>
    <w:p w:rsidR="00353990" w:rsidRDefault="00353990" w:rsidP="00BC4859">
      <w:pPr>
        <w:pStyle w:val="a0"/>
        <w:tabs>
          <w:tab w:val="left" w:pos="969"/>
        </w:tabs>
      </w:pPr>
      <w:r>
        <w:t>Средний темп роста:</w:t>
      </w:r>
    </w:p>
    <w:p w:rsidR="00BC4859" w:rsidRDefault="000404A2" w:rsidP="00BC4859">
      <w:pPr>
        <w:pStyle w:val="a0"/>
        <w:tabs>
          <w:tab w:val="left" w:pos="969"/>
        </w:tabs>
        <w:jc w:val="center"/>
      </w:pPr>
      <w:r w:rsidRPr="00353990">
        <w:rPr>
          <w:position w:val="-132"/>
        </w:rPr>
        <w:object w:dxaOrig="5120" w:dyaOrig="2480">
          <v:shape id="_x0000_i1036" type="#_x0000_t75" style="width:256.05pt;height:123.2pt" o:ole="">
            <v:imagedata r:id="rId31" o:title=""/>
          </v:shape>
          <o:OLEObject Type="Embed" ProgID="Equation.DSMT4" ShapeID="_x0000_i1036" DrawAspect="Content" ObjectID="_1510041499" r:id="rId32"/>
        </w:object>
      </w:r>
    </w:p>
    <w:p w:rsidR="002C670F" w:rsidRDefault="002C670F" w:rsidP="002C670F">
      <w:pPr>
        <w:pStyle w:val="a0"/>
        <w:tabs>
          <w:tab w:val="left" w:pos="969"/>
        </w:tabs>
      </w:pPr>
      <w:r w:rsidRPr="00BC4859">
        <w:rPr>
          <w:b/>
        </w:rPr>
        <w:t>Средн</w:t>
      </w:r>
      <w:r>
        <w:rPr>
          <w:b/>
        </w:rPr>
        <w:t>ий</w:t>
      </w:r>
      <w:r w:rsidRPr="00BC4859">
        <w:rPr>
          <w:b/>
        </w:rPr>
        <w:t xml:space="preserve"> </w:t>
      </w:r>
      <w:r w:rsidRPr="0056212F">
        <w:rPr>
          <w:b/>
        </w:rPr>
        <w:t>темп прироста</w:t>
      </w:r>
      <w:r>
        <w:t xml:space="preserve"> вычисляется как среднее значение темпа роста минус 100%.</w:t>
      </w:r>
    </w:p>
    <w:p w:rsidR="000404A2" w:rsidRDefault="000404A2" w:rsidP="002C670F">
      <w:pPr>
        <w:pStyle w:val="a0"/>
        <w:tabs>
          <w:tab w:val="left" w:pos="969"/>
        </w:tabs>
      </w:pPr>
    </w:p>
    <w:p w:rsidR="002C670F" w:rsidRDefault="002C670F" w:rsidP="002C670F">
      <w:pPr>
        <w:pStyle w:val="a0"/>
        <w:rPr>
          <w:u w:val="single"/>
          <w:lang w:val="en-US"/>
        </w:rPr>
      </w:pPr>
      <w:r w:rsidRPr="00BA4A4A">
        <w:rPr>
          <w:u w:val="single"/>
        </w:rPr>
        <w:t>Пример</w:t>
      </w:r>
    </w:p>
    <w:tbl>
      <w:tblPr>
        <w:tblStyle w:val="aff4"/>
        <w:tblW w:w="5000" w:type="pct"/>
        <w:tblLook w:val="04A0"/>
      </w:tblPr>
      <w:tblGrid>
        <w:gridCol w:w="953"/>
        <w:gridCol w:w="1022"/>
        <w:gridCol w:w="1022"/>
        <w:gridCol w:w="1022"/>
        <w:gridCol w:w="1022"/>
        <w:gridCol w:w="1022"/>
        <w:gridCol w:w="877"/>
        <w:gridCol w:w="877"/>
        <w:gridCol w:w="877"/>
        <w:gridCol w:w="877"/>
      </w:tblGrid>
      <w:tr w:rsidR="00BE552C" w:rsidRPr="00E52E99" w:rsidTr="00BE552C">
        <w:tc>
          <w:tcPr>
            <w:tcW w:w="498" w:type="pct"/>
          </w:tcPr>
          <w:p w:rsidR="00BE552C" w:rsidRPr="00F36D91" w:rsidRDefault="00BE552C" w:rsidP="009B30EC">
            <w:pPr>
              <w:rPr>
                <w:i/>
                <w:lang w:val="en-US"/>
              </w:rPr>
            </w:pPr>
            <w:r w:rsidRPr="00F36D91">
              <w:rPr>
                <w:i/>
                <w:lang w:val="en-US"/>
              </w:rPr>
              <w:t>t</w:t>
            </w:r>
          </w:p>
        </w:tc>
        <w:tc>
          <w:tcPr>
            <w:tcW w:w="534" w:type="pct"/>
          </w:tcPr>
          <w:p w:rsidR="00BE552C" w:rsidRPr="0044099F" w:rsidRDefault="00BE552C" w:rsidP="009B30EC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5</w:t>
            </w:r>
          </w:p>
        </w:tc>
        <w:tc>
          <w:tcPr>
            <w:tcW w:w="534" w:type="pct"/>
          </w:tcPr>
          <w:p w:rsidR="00BE552C" w:rsidRPr="0044099F" w:rsidRDefault="00BE552C" w:rsidP="009B30EC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6</w:t>
            </w:r>
          </w:p>
        </w:tc>
        <w:tc>
          <w:tcPr>
            <w:tcW w:w="534" w:type="pct"/>
          </w:tcPr>
          <w:p w:rsidR="00BE552C" w:rsidRPr="0044099F" w:rsidRDefault="00BE552C" w:rsidP="009B30EC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7</w:t>
            </w:r>
          </w:p>
        </w:tc>
        <w:tc>
          <w:tcPr>
            <w:tcW w:w="534" w:type="pct"/>
          </w:tcPr>
          <w:p w:rsidR="00BE552C" w:rsidRPr="0044099F" w:rsidRDefault="00BE552C" w:rsidP="009B30EC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534" w:type="pct"/>
          </w:tcPr>
          <w:p w:rsidR="00BE552C" w:rsidRPr="00581B0A" w:rsidRDefault="00BE552C" w:rsidP="009B30EC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9</w:t>
            </w:r>
          </w:p>
        </w:tc>
        <w:tc>
          <w:tcPr>
            <w:tcW w:w="458" w:type="pct"/>
          </w:tcPr>
          <w:p w:rsidR="00BE552C" w:rsidRPr="00581B0A" w:rsidRDefault="00BE552C" w:rsidP="009B30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458" w:type="pct"/>
          </w:tcPr>
          <w:p w:rsidR="00BE552C" w:rsidRPr="00581B0A" w:rsidRDefault="00BE552C" w:rsidP="009B30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2011</w:t>
            </w:r>
          </w:p>
        </w:tc>
        <w:tc>
          <w:tcPr>
            <w:tcW w:w="458" w:type="pct"/>
          </w:tcPr>
          <w:p w:rsidR="00BE552C" w:rsidRDefault="00BE552C" w:rsidP="009B30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458" w:type="pct"/>
          </w:tcPr>
          <w:p w:rsidR="00BE552C" w:rsidRDefault="00BE552C" w:rsidP="009B30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</w:tr>
      <w:tr w:rsidR="00BE552C" w:rsidRPr="00E52E99" w:rsidTr="00BE552C">
        <w:tc>
          <w:tcPr>
            <w:tcW w:w="498" w:type="pct"/>
          </w:tcPr>
          <w:p w:rsidR="00BE552C" w:rsidRPr="00581B0A" w:rsidRDefault="00BE552C" w:rsidP="009B30EC">
            <w:pPr>
              <w:rPr>
                <w:lang w:val="en-US"/>
              </w:rPr>
            </w:pPr>
            <w:proofErr w:type="spellStart"/>
            <w:r w:rsidRPr="00F36D91">
              <w:rPr>
                <w:i/>
                <w:lang w:val="en-US"/>
              </w:rPr>
              <w:t>Y</w:t>
            </w:r>
            <w:r w:rsidRPr="00581B0A">
              <w:rPr>
                <w:vertAlign w:val="subscript"/>
                <w:lang w:val="en-US"/>
              </w:rPr>
              <w:t>t</w:t>
            </w:r>
            <w:proofErr w:type="spellEnd"/>
          </w:p>
        </w:tc>
        <w:tc>
          <w:tcPr>
            <w:tcW w:w="534" w:type="pct"/>
            <w:vAlign w:val="bottom"/>
          </w:tcPr>
          <w:p w:rsidR="00BE552C" w:rsidRPr="00F36D91" w:rsidRDefault="00BE552C" w:rsidP="009B30EC">
            <w:pPr>
              <w:jc w:val="center"/>
            </w:pPr>
            <w:r w:rsidRPr="00F36D91">
              <w:t>2092,3</w:t>
            </w:r>
          </w:p>
        </w:tc>
        <w:tc>
          <w:tcPr>
            <w:tcW w:w="534" w:type="pct"/>
            <w:vAlign w:val="bottom"/>
          </w:tcPr>
          <w:p w:rsidR="00BE552C" w:rsidRPr="00F36D91" w:rsidRDefault="00BE552C" w:rsidP="009B30EC">
            <w:pPr>
              <w:jc w:val="center"/>
            </w:pPr>
            <w:r w:rsidRPr="00F36D91">
              <w:t>1434,5</w:t>
            </w:r>
          </w:p>
        </w:tc>
        <w:tc>
          <w:tcPr>
            <w:tcW w:w="534" w:type="pct"/>
            <w:vAlign w:val="bottom"/>
          </w:tcPr>
          <w:p w:rsidR="00BE552C" w:rsidRPr="00F36D91" w:rsidRDefault="00BE552C" w:rsidP="009B30EC">
            <w:pPr>
              <w:jc w:val="center"/>
            </w:pPr>
            <w:r w:rsidRPr="00F36D91">
              <w:t>1609,3</w:t>
            </w:r>
          </w:p>
        </w:tc>
        <w:tc>
          <w:tcPr>
            <w:tcW w:w="534" w:type="pct"/>
            <w:vAlign w:val="bottom"/>
          </w:tcPr>
          <w:p w:rsidR="00BE552C" w:rsidRPr="00F36D91" w:rsidRDefault="00BE552C" w:rsidP="009B30EC">
            <w:pPr>
              <w:jc w:val="center"/>
            </w:pPr>
            <w:r w:rsidRPr="00F36D91">
              <w:t>1495,9</w:t>
            </w:r>
          </w:p>
        </w:tc>
        <w:tc>
          <w:tcPr>
            <w:tcW w:w="534" w:type="pct"/>
            <w:vAlign w:val="bottom"/>
          </w:tcPr>
          <w:p w:rsidR="00BE552C" w:rsidRPr="00F36D91" w:rsidRDefault="00BE552C" w:rsidP="009B30EC">
            <w:pPr>
              <w:jc w:val="center"/>
            </w:pPr>
            <w:r w:rsidRPr="00F36D91">
              <w:t>2507,6</w:t>
            </w:r>
          </w:p>
        </w:tc>
        <w:tc>
          <w:tcPr>
            <w:tcW w:w="458" w:type="pct"/>
            <w:vAlign w:val="bottom"/>
          </w:tcPr>
          <w:p w:rsidR="00BE552C" w:rsidRPr="00F36D91" w:rsidRDefault="00BE552C" w:rsidP="009B30EC">
            <w:pPr>
              <w:jc w:val="center"/>
            </w:pPr>
            <w:r w:rsidRPr="00F36D91">
              <w:t>882,3</w:t>
            </w:r>
          </w:p>
        </w:tc>
        <w:tc>
          <w:tcPr>
            <w:tcW w:w="458" w:type="pct"/>
            <w:vAlign w:val="bottom"/>
          </w:tcPr>
          <w:p w:rsidR="00BE552C" w:rsidRPr="00F36D91" w:rsidRDefault="00BE552C" w:rsidP="009B30EC">
            <w:pPr>
              <w:jc w:val="center"/>
            </w:pPr>
            <w:r w:rsidRPr="00F36D91">
              <w:t>243,9</w:t>
            </w:r>
          </w:p>
        </w:tc>
        <w:tc>
          <w:tcPr>
            <w:tcW w:w="458" w:type="pct"/>
            <w:vAlign w:val="bottom"/>
          </w:tcPr>
          <w:p w:rsidR="00BE552C" w:rsidRPr="00F36D91" w:rsidRDefault="00BE552C" w:rsidP="009B30EC">
            <w:pPr>
              <w:jc w:val="center"/>
            </w:pPr>
            <w:r w:rsidRPr="00F36D91">
              <w:t>434,0</w:t>
            </w:r>
          </w:p>
        </w:tc>
        <w:tc>
          <w:tcPr>
            <w:tcW w:w="458" w:type="pct"/>
            <w:vAlign w:val="bottom"/>
          </w:tcPr>
          <w:p w:rsidR="00BE552C" w:rsidRPr="00F36D91" w:rsidRDefault="00BE552C" w:rsidP="009B30EC">
            <w:pPr>
              <w:jc w:val="center"/>
            </w:pPr>
            <w:r w:rsidRPr="00F36D91">
              <w:t>562,2</w:t>
            </w:r>
          </w:p>
        </w:tc>
      </w:tr>
      <w:tr w:rsidR="00C22341" w:rsidRPr="00E52E99" w:rsidTr="00BE552C">
        <w:tc>
          <w:tcPr>
            <w:tcW w:w="498" w:type="pct"/>
          </w:tcPr>
          <w:p w:rsidR="00C22341" w:rsidRPr="00BE552C" w:rsidRDefault="00C22341" w:rsidP="00AF0E52">
            <w:proofErr w:type="gramStart"/>
            <w:r w:rsidRPr="00BE552C">
              <w:t>Ц</w:t>
            </w:r>
            <w:proofErr w:type="gramEnd"/>
            <w:r w:rsidRPr="00BE552C">
              <w:t xml:space="preserve"> Δ</w:t>
            </w:r>
            <w:proofErr w:type="spellStart"/>
            <w:r w:rsidRPr="00BE552C">
              <w:rPr>
                <w:i/>
                <w:lang w:val="en-US"/>
              </w:rPr>
              <w:t>Y</w:t>
            </w:r>
            <w:r w:rsidRPr="00BE552C">
              <w:rPr>
                <w:i/>
                <w:vertAlign w:val="subscript"/>
                <w:lang w:val="en-US"/>
              </w:rPr>
              <w:t>t</w:t>
            </w:r>
            <w:proofErr w:type="spellEnd"/>
          </w:p>
        </w:tc>
        <w:tc>
          <w:tcPr>
            <w:tcW w:w="534" w:type="pct"/>
          </w:tcPr>
          <w:p w:rsidR="00C22341" w:rsidRPr="00BE552C" w:rsidRDefault="00C22341" w:rsidP="00AF0E52">
            <w:pPr>
              <w:jc w:val="center"/>
            </w:pPr>
          </w:p>
        </w:tc>
        <w:tc>
          <w:tcPr>
            <w:tcW w:w="534" w:type="pct"/>
          </w:tcPr>
          <w:p w:rsidR="00C22341" w:rsidRPr="00E52E99" w:rsidRDefault="00C22341" w:rsidP="00AF0E52">
            <w:pPr>
              <w:jc w:val="center"/>
            </w:pPr>
          </w:p>
        </w:tc>
        <w:tc>
          <w:tcPr>
            <w:tcW w:w="534" w:type="pct"/>
          </w:tcPr>
          <w:p w:rsidR="00C22341" w:rsidRPr="00E52E99" w:rsidRDefault="00C22341" w:rsidP="00AF0E52">
            <w:pPr>
              <w:jc w:val="center"/>
            </w:pPr>
          </w:p>
        </w:tc>
        <w:tc>
          <w:tcPr>
            <w:tcW w:w="534" w:type="pct"/>
          </w:tcPr>
          <w:p w:rsidR="00C22341" w:rsidRPr="00E52E99" w:rsidRDefault="00C22341" w:rsidP="00AF0E52">
            <w:pPr>
              <w:jc w:val="center"/>
            </w:pPr>
          </w:p>
        </w:tc>
        <w:tc>
          <w:tcPr>
            <w:tcW w:w="534" w:type="pct"/>
          </w:tcPr>
          <w:p w:rsidR="00C22341" w:rsidRPr="00E52E99" w:rsidRDefault="00C22341" w:rsidP="00AF0E52">
            <w:pPr>
              <w:jc w:val="center"/>
            </w:pPr>
          </w:p>
        </w:tc>
        <w:tc>
          <w:tcPr>
            <w:tcW w:w="458" w:type="pct"/>
          </w:tcPr>
          <w:p w:rsidR="00C22341" w:rsidRPr="00E52E99" w:rsidRDefault="00C22341" w:rsidP="00AF0E52">
            <w:pPr>
              <w:jc w:val="center"/>
            </w:pPr>
          </w:p>
        </w:tc>
        <w:tc>
          <w:tcPr>
            <w:tcW w:w="458" w:type="pct"/>
          </w:tcPr>
          <w:p w:rsidR="00C22341" w:rsidRPr="00E52E99" w:rsidRDefault="00C22341" w:rsidP="00AF0E52">
            <w:pPr>
              <w:jc w:val="center"/>
            </w:pPr>
          </w:p>
        </w:tc>
        <w:tc>
          <w:tcPr>
            <w:tcW w:w="458" w:type="pct"/>
          </w:tcPr>
          <w:p w:rsidR="00C22341" w:rsidRPr="00E52E99" w:rsidRDefault="00C22341" w:rsidP="00AF0E52">
            <w:pPr>
              <w:jc w:val="center"/>
            </w:pPr>
          </w:p>
        </w:tc>
        <w:tc>
          <w:tcPr>
            <w:tcW w:w="458" w:type="pct"/>
          </w:tcPr>
          <w:p w:rsidR="00C22341" w:rsidRPr="00E52E99" w:rsidRDefault="00C22341" w:rsidP="00AF0E52">
            <w:pPr>
              <w:jc w:val="center"/>
            </w:pPr>
          </w:p>
        </w:tc>
      </w:tr>
      <w:tr w:rsidR="00C723DC" w:rsidRPr="00E52E99" w:rsidTr="00BE552C">
        <w:tc>
          <w:tcPr>
            <w:tcW w:w="498" w:type="pct"/>
          </w:tcPr>
          <w:p w:rsidR="00C723DC" w:rsidRDefault="00C723DC" w:rsidP="00C723DC">
            <w:r>
              <w:t>Ц</w:t>
            </w:r>
            <w:proofErr w:type="gramStart"/>
            <w:r w:rsidRPr="00812611">
              <w:rPr>
                <w:i/>
              </w:rPr>
              <w:t xml:space="preserve"> Т</w:t>
            </w:r>
            <w:proofErr w:type="gramEnd"/>
            <w:r w:rsidRPr="00812611">
              <w:rPr>
                <w:i/>
                <w:vertAlign w:val="subscript"/>
              </w:rPr>
              <w:t>р.</w:t>
            </w:r>
            <w:r w:rsidRPr="00812611">
              <w:rPr>
                <w:vertAlign w:val="subscript"/>
                <w:lang w:val="en-US"/>
              </w:rPr>
              <w:t>t</w:t>
            </w:r>
          </w:p>
        </w:tc>
        <w:tc>
          <w:tcPr>
            <w:tcW w:w="534" w:type="pct"/>
          </w:tcPr>
          <w:p w:rsidR="00C723DC" w:rsidRPr="00E52E99" w:rsidRDefault="00C723DC" w:rsidP="00AF0E52">
            <w:pPr>
              <w:jc w:val="center"/>
            </w:pPr>
          </w:p>
        </w:tc>
        <w:tc>
          <w:tcPr>
            <w:tcW w:w="534" w:type="pct"/>
          </w:tcPr>
          <w:p w:rsidR="00C723DC" w:rsidRPr="00E52E99" w:rsidRDefault="00C723DC" w:rsidP="00AF0E52">
            <w:pPr>
              <w:jc w:val="center"/>
            </w:pPr>
          </w:p>
        </w:tc>
        <w:tc>
          <w:tcPr>
            <w:tcW w:w="534" w:type="pct"/>
          </w:tcPr>
          <w:p w:rsidR="00C723DC" w:rsidRPr="00E52E99" w:rsidRDefault="00C723DC" w:rsidP="00AF0E52">
            <w:pPr>
              <w:jc w:val="center"/>
            </w:pPr>
          </w:p>
        </w:tc>
        <w:tc>
          <w:tcPr>
            <w:tcW w:w="534" w:type="pct"/>
          </w:tcPr>
          <w:p w:rsidR="00C723DC" w:rsidRPr="00E52E99" w:rsidRDefault="00C723DC" w:rsidP="00AF0E52">
            <w:pPr>
              <w:jc w:val="center"/>
            </w:pPr>
          </w:p>
        </w:tc>
        <w:tc>
          <w:tcPr>
            <w:tcW w:w="534" w:type="pct"/>
          </w:tcPr>
          <w:p w:rsidR="00C723DC" w:rsidRPr="00E52E99" w:rsidRDefault="00C723DC" w:rsidP="00AF0E52">
            <w:pPr>
              <w:jc w:val="center"/>
            </w:pPr>
          </w:p>
        </w:tc>
        <w:tc>
          <w:tcPr>
            <w:tcW w:w="458" w:type="pct"/>
          </w:tcPr>
          <w:p w:rsidR="00C723DC" w:rsidRPr="00E52E99" w:rsidRDefault="00C723DC" w:rsidP="00AF0E52">
            <w:pPr>
              <w:jc w:val="center"/>
            </w:pPr>
          </w:p>
        </w:tc>
        <w:tc>
          <w:tcPr>
            <w:tcW w:w="458" w:type="pct"/>
          </w:tcPr>
          <w:p w:rsidR="00C723DC" w:rsidRPr="00E52E99" w:rsidRDefault="00C723DC" w:rsidP="00AF0E52">
            <w:pPr>
              <w:jc w:val="center"/>
            </w:pPr>
          </w:p>
        </w:tc>
        <w:tc>
          <w:tcPr>
            <w:tcW w:w="458" w:type="pct"/>
          </w:tcPr>
          <w:p w:rsidR="00C723DC" w:rsidRPr="00E52E99" w:rsidRDefault="00C723DC" w:rsidP="00AF0E52">
            <w:pPr>
              <w:jc w:val="center"/>
            </w:pPr>
          </w:p>
        </w:tc>
        <w:tc>
          <w:tcPr>
            <w:tcW w:w="458" w:type="pct"/>
          </w:tcPr>
          <w:p w:rsidR="00C723DC" w:rsidRPr="00E52E99" w:rsidRDefault="00C723DC" w:rsidP="00AF0E52">
            <w:pPr>
              <w:jc w:val="center"/>
            </w:pPr>
          </w:p>
        </w:tc>
      </w:tr>
      <w:tr w:rsidR="00C22341" w:rsidRPr="00E52E99" w:rsidTr="00BE552C">
        <w:tc>
          <w:tcPr>
            <w:tcW w:w="498" w:type="pct"/>
          </w:tcPr>
          <w:p w:rsidR="00C22341" w:rsidRDefault="00C22341" w:rsidP="00AF0E52">
            <w:pPr>
              <w:rPr>
                <w:lang w:val="en-US"/>
              </w:rPr>
            </w:pPr>
            <w:proofErr w:type="gramStart"/>
            <w:r>
              <w:t>Ц</w:t>
            </w:r>
            <w:proofErr w:type="gramEnd"/>
            <w:r w:rsidRPr="00812611">
              <w:rPr>
                <w:i/>
              </w:rPr>
              <w:t xml:space="preserve"> </w:t>
            </w:r>
            <w:proofErr w:type="spellStart"/>
            <w:r w:rsidRPr="00812611">
              <w:rPr>
                <w:i/>
              </w:rPr>
              <w:t>Т</w:t>
            </w:r>
            <w:r w:rsidRPr="00812611">
              <w:rPr>
                <w:i/>
                <w:vertAlign w:val="subscript"/>
              </w:rPr>
              <w:t>пр</w:t>
            </w:r>
            <w:proofErr w:type="spellEnd"/>
            <w:r w:rsidRPr="00812611">
              <w:rPr>
                <w:i/>
                <w:vertAlign w:val="subscript"/>
              </w:rPr>
              <w:t>.</w:t>
            </w:r>
            <w:r w:rsidRPr="00812611">
              <w:rPr>
                <w:vertAlign w:val="subscript"/>
                <w:lang w:val="en-US"/>
              </w:rPr>
              <w:t>t</w:t>
            </w:r>
          </w:p>
        </w:tc>
        <w:tc>
          <w:tcPr>
            <w:tcW w:w="534" w:type="pct"/>
          </w:tcPr>
          <w:p w:rsidR="00C22341" w:rsidRPr="00E52E99" w:rsidRDefault="00C22341" w:rsidP="00AF0E52">
            <w:pPr>
              <w:jc w:val="center"/>
            </w:pPr>
          </w:p>
        </w:tc>
        <w:tc>
          <w:tcPr>
            <w:tcW w:w="534" w:type="pct"/>
          </w:tcPr>
          <w:p w:rsidR="00C22341" w:rsidRPr="00E52E99" w:rsidRDefault="00C22341" w:rsidP="00AF0E52">
            <w:pPr>
              <w:jc w:val="center"/>
            </w:pPr>
          </w:p>
        </w:tc>
        <w:tc>
          <w:tcPr>
            <w:tcW w:w="534" w:type="pct"/>
          </w:tcPr>
          <w:p w:rsidR="00C22341" w:rsidRPr="00E52E99" w:rsidRDefault="00C22341" w:rsidP="00AF0E52">
            <w:pPr>
              <w:jc w:val="center"/>
            </w:pPr>
          </w:p>
        </w:tc>
        <w:tc>
          <w:tcPr>
            <w:tcW w:w="534" w:type="pct"/>
          </w:tcPr>
          <w:p w:rsidR="00C22341" w:rsidRPr="00E52E99" w:rsidRDefault="00C22341" w:rsidP="00AF0E52">
            <w:pPr>
              <w:jc w:val="center"/>
            </w:pPr>
          </w:p>
        </w:tc>
        <w:tc>
          <w:tcPr>
            <w:tcW w:w="534" w:type="pct"/>
          </w:tcPr>
          <w:p w:rsidR="00C22341" w:rsidRPr="00E52E99" w:rsidRDefault="00C22341" w:rsidP="00AF0E52">
            <w:pPr>
              <w:jc w:val="center"/>
            </w:pPr>
          </w:p>
        </w:tc>
        <w:tc>
          <w:tcPr>
            <w:tcW w:w="458" w:type="pct"/>
          </w:tcPr>
          <w:p w:rsidR="00C22341" w:rsidRPr="00E52E99" w:rsidRDefault="00C22341" w:rsidP="00AF0E52">
            <w:pPr>
              <w:jc w:val="center"/>
            </w:pPr>
          </w:p>
        </w:tc>
        <w:tc>
          <w:tcPr>
            <w:tcW w:w="458" w:type="pct"/>
          </w:tcPr>
          <w:p w:rsidR="00C22341" w:rsidRPr="00E52E99" w:rsidRDefault="00C22341" w:rsidP="00AF0E52">
            <w:pPr>
              <w:jc w:val="center"/>
            </w:pPr>
          </w:p>
        </w:tc>
        <w:tc>
          <w:tcPr>
            <w:tcW w:w="458" w:type="pct"/>
          </w:tcPr>
          <w:p w:rsidR="00C22341" w:rsidRPr="00E52E99" w:rsidRDefault="00C22341" w:rsidP="00AF0E52">
            <w:pPr>
              <w:jc w:val="center"/>
            </w:pPr>
          </w:p>
        </w:tc>
        <w:tc>
          <w:tcPr>
            <w:tcW w:w="458" w:type="pct"/>
          </w:tcPr>
          <w:p w:rsidR="00C22341" w:rsidRPr="00E52E99" w:rsidRDefault="00C22341" w:rsidP="00AF0E52">
            <w:pPr>
              <w:jc w:val="center"/>
            </w:pPr>
          </w:p>
        </w:tc>
      </w:tr>
    </w:tbl>
    <w:p w:rsidR="0042194D" w:rsidRDefault="0042194D" w:rsidP="002C670F">
      <w:pPr>
        <w:pStyle w:val="a0"/>
      </w:pPr>
    </w:p>
    <w:p w:rsidR="002C670F" w:rsidRPr="001C018D" w:rsidRDefault="002C670F" w:rsidP="00C723DC">
      <w:pPr>
        <w:pStyle w:val="a0"/>
        <w:ind w:firstLine="0"/>
      </w:pPr>
      <w:r w:rsidRPr="000F06B7">
        <w:rPr>
          <w:i/>
          <w:lang w:val="en-US"/>
        </w:rPr>
        <w:t>n</w:t>
      </w:r>
      <w:r w:rsidRPr="001C018D">
        <w:t xml:space="preserve"> = </w:t>
      </w:r>
    </w:p>
    <w:p w:rsidR="002C670F" w:rsidRPr="001C018D" w:rsidRDefault="002C670F" w:rsidP="00C723DC">
      <w:pPr>
        <w:pStyle w:val="a0"/>
        <w:ind w:firstLine="0"/>
      </w:pPr>
      <w:proofErr w:type="gramStart"/>
      <w:r w:rsidRPr="000F06B7">
        <w:rPr>
          <w:i/>
          <w:lang w:val="en-US"/>
        </w:rPr>
        <w:t>m</w:t>
      </w:r>
      <w:r w:rsidRPr="001C018D">
        <w:t>(</w:t>
      </w:r>
      <w:proofErr w:type="gramEnd"/>
      <w:r w:rsidRPr="000F06B7">
        <w:rPr>
          <w:i/>
          <w:lang w:val="en-US"/>
        </w:rPr>
        <w:t>Y</w:t>
      </w:r>
      <w:r w:rsidRPr="001C018D">
        <w:t>) =</w:t>
      </w:r>
      <w:r w:rsidR="00C723DC">
        <w:t xml:space="preserve"> </w:t>
      </w:r>
    </w:p>
    <w:p w:rsidR="002C670F" w:rsidRPr="001C018D" w:rsidRDefault="002C670F" w:rsidP="00C723DC">
      <w:pPr>
        <w:pStyle w:val="a0"/>
        <w:ind w:firstLine="0"/>
      </w:pPr>
      <w:proofErr w:type="gramStart"/>
      <w:r w:rsidRPr="000F06B7">
        <w:rPr>
          <w:i/>
          <w:lang w:val="en-US"/>
        </w:rPr>
        <w:t>m</w:t>
      </w:r>
      <w:r w:rsidRPr="001C018D">
        <w:t>(</w:t>
      </w:r>
      <w:proofErr w:type="gramEnd"/>
      <w:r>
        <w:rPr>
          <w:rFonts w:ascii="Calibri" w:hAnsi="Calibri" w:cs="Calibri"/>
          <w:lang w:val="en-US"/>
        </w:rPr>
        <w:t>Δ</w:t>
      </w:r>
      <w:r w:rsidRPr="000F06B7">
        <w:rPr>
          <w:i/>
          <w:lang w:val="en-US"/>
        </w:rPr>
        <w:t>Y</w:t>
      </w:r>
      <w:r w:rsidRPr="001C018D">
        <w:t>) =</w:t>
      </w:r>
      <w:r w:rsidR="00C723DC">
        <w:t xml:space="preserve"> </w:t>
      </w:r>
    </w:p>
    <w:p w:rsidR="002C670F" w:rsidRPr="002C670F" w:rsidRDefault="002C670F" w:rsidP="00C723DC">
      <w:pPr>
        <w:pStyle w:val="a0"/>
        <w:ind w:firstLine="0"/>
      </w:pPr>
      <w:proofErr w:type="gramStart"/>
      <w:r w:rsidRPr="000F06B7">
        <w:rPr>
          <w:i/>
          <w:lang w:val="en-US"/>
        </w:rPr>
        <w:t>m</w:t>
      </w:r>
      <w:r w:rsidRPr="001C018D">
        <w:t>(</w:t>
      </w:r>
      <w:proofErr w:type="gramEnd"/>
      <w:r w:rsidRPr="000F06B7">
        <w:rPr>
          <w:i/>
          <w:lang w:val="en-US"/>
        </w:rPr>
        <w:t>T</w:t>
      </w:r>
      <w:r w:rsidRPr="000F06B7">
        <w:rPr>
          <w:i/>
          <w:vertAlign w:val="subscript"/>
        </w:rPr>
        <w:t>р.</w:t>
      </w:r>
      <w:r>
        <w:t xml:space="preserve">) = </w:t>
      </w:r>
    </w:p>
    <w:p w:rsidR="0090295F" w:rsidRDefault="0090295F" w:rsidP="00C723DC">
      <w:pPr>
        <w:pStyle w:val="a0"/>
        <w:ind w:firstLine="0"/>
      </w:pPr>
      <w:proofErr w:type="gramStart"/>
      <w:r w:rsidRPr="000F06B7">
        <w:rPr>
          <w:i/>
          <w:lang w:val="en-US"/>
        </w:rPr>
        <w:t>m</w:t>
      </w:r>
      <w:r w:rsidRPr="001C018D">
        <w:t>(</w:t>
      </w:r>
      <w:proofErr w:type="gramEnd"/>
      <w:r w:rsidRPr="000F06B7">
        <w:rPr>
          <w:i/>
          <w:lang w:val="en-US"/>
        </w:rPr>
        <w:t>T</w:t>
      </w:r>
      <w:r w:rsidRPr="000F06B7">
        <w:rPr>
          <w:i/>
          <w:vertAlign w:val="subscript"/>
        </w:rPr>
        <w:t>пр.</w:t>
      </w:r>
      <w:r>
        <w:t xml:space="preserve">) = </w:t>
      </w:r>
    </w:p>
    <w:p w:rsidR="00C14A41" w:rsidRPr="002C670F" w:rsidRDefault="00C14A41" w:rsidP="00C723DC">
      <w:pPr>
        <w:pStyle w:val="a0"/>
        <w:ind w:firstLine="0"/>
      </w:pPr>
      <w:r w:rsidRPr="00C14A41">
        <w:rPr>
          <w:b/>
        </w:rPr>
        <w:t>Вывод</w:t>
      </w:r>
      <w:r>
        <w:t xml:space="preserve">: </w:t>
      </w:r>
    </w:p>
    <w:p w:rsidR="008E07D1" w:rsidRDefault="008E07D1">
      <w:pPr>
        <w:rPr>
          <w:u w:val="single"/>
        </w:rPr>
      </w:pPr>
      <w:r>
        <w:rPr>
          <w:u w:val="single"/>
        </w:rPr>
        <w:br w:type="page"/>
      </w:r>
    </w:p>
    <w:p w:rsidR="008E07D1" w:rsidRDefault="008E07D1" w:rsidP="008E07D1">
      <w:pPr>
        <w:pStyle w:val="3"/>
      </w:pPr>
      <w:r>
        <w:lastRenderedPageBreak/>
        <w:t>Сглаживание ряда. Скользящее среднее</w:t>
      </w:r>
    </w:p>
    <w:p w:rsidR="008E07D1" w:rsidRDefault="00BC41B9" w:rsidP="008E07D1">
      <w:pPr>
        <w:pStyle w:val="a0"/>
        <w:rPr>
          <w:lang w:eastAsia="ru-RU"/>
        </w:rPr>
      </w:pPr>
      <w:r>
        <w:rPr>
          <w:lang w:eastAsia="ru-RU"/>
        </w:rPr>
        <w:t xml:space="preserve">Реальные ряды динамики </w:t>
      </w:r>
      <w:r w:rsidR="0056212F">
        <w:rPr>
          <w:lang w:eastAsia="ru-RU"/>
        </w:rPr>
        <w:t>содержат «скачки</w:t>
      </w:r>
      <w:r w:rsidR="00F47FC5">
        <w:rPr>
          <w:lang w:eastAsia="ru-RU"/>
        </w:rPr>
        <w:t>́</w:t>
      </w:r>
      <w:r w:rsidR="0056212F">
        <w:rPr>
          <w:lang w:eastAsia="ru-RU"/>
        </w:rPr>
        <w:t>», которые затрудняют анализ</w:t>
      </w:r>
      <w:r w:rsidR="00F47FC5">
        <w:rPr>
          <w:lang w:eastAsia="ru-RU"/>
        </w:rPr>
        <w:t>, ряд то растет, то падает.</w:t>
      </w:r>
    </w:p>
    <w:p w:rsidR="00F47FC5" w:rsidRDefault="00F47FC5" w:rsidP="008E07D1">
      <w:pPr>
        <w:pStyle w:val="a0"/>
        <w:rPr>
          <w:lang w:eastAsia="ru-RU"/>
        </w:rPr>
      </w:pPr>
      <w:r>
        <w:rPr>
          <w:lang w:eastAsia="ru-RU"/>
        </w:rPr>
        <w:t>Сглаживание позволяет удалить такие «скачки». Иногда требуется убрать внутригодовые (сезонные) колебания.</w:t>
      </w:r>
    </w:p>
    <w:p w:rsidR="00F47FC5" w:rsidRPr="00F47FC5" w:rsidRDefault="00F47FC5" w:rsidP="008E07D1">
      <w:pPr>
        <w:pStyle w:val="a0"/>
        <w:rPr>
          <w:u w:val="single"/>
          <w:lang w:eastAsia="ru-RU"/>
        </w:rPr>
      </w:pPr>
      <w:r w:rsidRPr="00F47FC5">
        <w:rPr>
          <w:u w:val="single"/>
          <w:lang w:eastAsia="ru-RU"/>
        </w:rPr>
        <w:t>Пример</w:t>
      </w:r>
    </w:p>
    <w:p w:rsidR="00F47FC5" w:rsidRDefault="00F47FC5" w:rsidP="008E07D1">
      <w:pPr>
        <w:pStyle w:val="a0"/>
        <w:rPr>
          <w:lang w:eastAsia="ru-RU"/>
        </w:rPr>
      </w:pPr>
      <w:r w:rsidRPr="00F47FC5">
        <w:rPr>
          <w:lang w:eastAsia="ru-RU"/>
        </w:rPr>
        <w:t xml:space="preserve">Число безработных </w:t>
      </w:r>
      <w:proofErr w:type="gramStart"/>
      <w:r w:rsidRPr="00F47FC5">
        <w:rPr>
          <w:lang w:eastAsia="ru-RU"/>
        </w:rPr>
        <w:t>в</w:t>
      </w:r>
      <w:proofErr w:type="gramEnd"/>
      <w:r w:rsidRPr="00F47FC5">
        <w:rPr>
          <w:lang w:eastAsia="ru-RU"/>
        </w:rPr>
        <w:t xml:space="preserve"> Приволжском ФО, тыс. чел.</w:t>
      </w:r>
    </w:p>
    <w:p w:rsidR="00F47FC5" w:rsidRDefault="00F47FC5" w:rsidP="000F06B7">
      <w:pPr>
        <w:pStyle w:val="afa"/>
        <w:spacing w:after="120"/>
      </w:pPr>
      <w:r w:rsidRPr="00F47FC5">
        <w:drawing>
          <wp:inline distT="0" distB="0" distL="0" distR="0">
            <wp:extent cx="5465135" cy="3083442"/>
            <wp:effectExtent l="0" t="0" r="0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BE552C" w:rsidRPr="00BE552C" w:rsidRDefault="00BE552C" w:rsidP="00BE552C">
      <w:pPr>
        <w:pStyle w:val="a0"/>
      </w:pPr>
      <w:r>
        <w:t xml:space="preserve">Просроченная задолженность по заработной плате за год,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</w:t>
      </w:r>
    </w:p>
    <w:p w:rsidR="00F47FC5" w:rsidRDefault="000F06B7" w:rsidP="000F06B7">
      <w:pPr>
        <w:pStyle w:val="afa"/>
        <w:spacing w:after="120"/>
      </w:pPr>
      <w:r w:rsidRPr="000F06B7">
        <w:drawing>
          <wp:inline distT="0" distB="0" distL="0" distR="0">
            <wp:extent cx="4136065" cy="2115879"/>
            <wp:effectExtent l="0" t="0" r="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B278CE" w:rsidRDefault="00B278CE" w:rsidP="008E07D1">
      <w:pPr>
        <w:pStyle w:val="a0"/>
        <w:rPr>
          <w:lang w:eastAsia="ru-RU"/>
        </w:rPr>
      </w:pPr>
      <w:r>
        <w:rPr>
          <w:lang w:eastAsia="ru-RU"/>
        </w:rPr>
        <w:t xml:space="preserve">Для этого используют </w:t>
      </w:r>
      <w:proofErr w:type="gramStart"/>
      <w:r>
        <w:rPr>
          <w:lang w:eastAsia="ru-RU"/>
        </w:rPr>
        <w:t>скользящие</w:t>
      </w:r>
      <w:proofErr w:type="gramEnd"/>
      <w:r>
        <w:rPr>
          <w:lang w:eastAsia="ru-RU"/>
        </w:rPr>
        <w:t xml:space="preserve"> средние </w:t>
      </w:r>
      <w:r w:rsidRPr="00B278CE">
        <w:rPr>
          <w:lang w:eastAsia="ru-RU"/>
        </w:rPr>
        <w:t>(</w:t>
      </w:r>
      <w:r>
        <w:rPr>
          <w:lang w:val="en-US" w:eastAsia="ru-RU"/>
        </w:rPr>
        <w:t>MA</w:t>
      </w:r>
      <w:r w:rsidRPr="00B278CE">
        <w:rPr>
          <w:lang w:eastAsia="ru-RU"/>
        </w:rPr>
        <w:t xml:space="preserve"> – </w:t>
      </w:r>
      <w:r>
        <w:rPr>
          <w:lang w:val="en-US" w:eastAsia="ru-RU"/>
        </w:rPr>
        <w:t>moving</w:t>
      </w:r>
      <w:r w:rsidRPr="00B278CE">
        <w:rPr>
          <w:lang w:eastAsia="ru-RU"/>
        </w:rPr>
        <w:t xml:space="preserve"> </w:t>
      </w:r>
      <w:r>
        <w:rPr>
          <w:lang w:val="en-US" w:eastAsia="ru-RU"/>
        </w:rPr>
        <w:t>average</w:t>
      </w:r>
      <w:r w:rsidRPr="00B278CE">
        <w:rPr>
          <w:lang w:eastAsia="ru-RU"/>
        </w:rPr>
        <w:t>)</w:t>
      </w:r>
      <w:r>
        <w:rPr>
          <w:lang w:eastAsia="ru-RU"/>
        </w:rPr>
        <w:t>. Среднее вычисляется не для всех значений ряда, а для нескольких соседних.</w:t>
      </w:r>
    </w:p>
    <w:p w:rsidR="00B278CE" w:rsidRPr="00B278CE" w:rsidRDefault="00B278CE" w:rsidP="008E07D1">
      <w:pPr>
        <w:pStyle w:val="a0"/>
        <w:rPr>
          <w:lang w:eastAsia="ru-RU"/>
        </w:rPr>
      </w:pPr>
      <w:r>
        <w:rPr>
          <w:lang w:eastAsia="ru-RU"/>
        </w:rPr>
        <w:t xml:space="preserve">Например, </w:t>
      </w:r>
      <w:r>
        <w:rPr>
          <w:lang w:val="en-US" w:eastAsia="ru-RU"/>
        </w:rPr>
        <w:t>MA</w:t>
      </w:r>
      <w:r w:rsidRPr="00B278CE">
        <w:rPr>
          <w:lang w:eastAsia="ru-RU"/>
        </w:rPr>
        <w:t>3 (</w:t>
      </w:r>
      <w:r>
        <w:rPr>
          <w:lang w:eastAsia="ru-RU"/>
        </w:rPr>
        <w:t>скользящее среднее 3-го порядка)</w:t>
      </w:r>
      <w:r w:rsidRPr="00B278CE">
        <w:rPr>
          <w:lang w:eastAsia="ru-RU"/>
        </w:rPr>
        <w:t xml:space="preserve"> </w:t>
      </w:r>
      <w:r>
        <w:rPr>
          <w:lang w:eastAsia="ru-RU"/>
        </w:rPr>
        <w:t xml:space="preserve">использует каждые 3 </w:t>
      </w:r>
      <w:proofErr w:type="gramStart"/>
      <w:r>
        <w:rPr>
          <w:lang w:eastAsia="ru-RU"/>
        </w:rPr>
        <w:t>соседних</w:t>
      </w:r>
      <w:proofErr w:type="gramEnd"/>
      <w:r>
        <w:rPr>
          <w:lang w:eastAsia="ru-RU"/>
        </w:rPr>
        <w:t xml:space="preserve"> значения ряда</w:t>
      </w:r>
      <w:r w:rsidRPr="00B278CE">
        <w:rPr>
          <w:lang w:eastAsia="ru-RU"/>
        </w:rPr>
        <w:t>:</w:t>
      </w:r>
    </w:p>
    <w:p w:rsidR="00B278CE" w:rsidRDefault="00B278CE" w:rsidP="00B278CE">
      <w:pPr>
        <w:pStyle w:val="a0"/>
        <w:jc w:val="center"/>
        <w:rPr>
          <w:lang w:eastAsia="ru-RU"/>
        </w:rPr>
      </w:pPr>
      <w:r w:rsidRPr="00672221">
        <w:rPr>
          <w:position w:val="-28"/>
        </w:rPr>
        <w:object w:dxaOrig="2480" w:dyaOrig="720">
          <v:shape id="_x0000_i1037" type="#_x0000_t75" style="width:123.7pt;height:36pt" o:ole="">
            <v:imagedata r:id="rId35" o:title=""/>
          </v:shape>
          <o:OLEObject Type="Embed" ProgID="Equation.DSMT4" ShapeID="_x0000_i1037" DrawAspect="Content" ObjectID="_1510041500" r:id="rId36"/>
        </w:object>
      </w:r>
    </w:p>
    <w:p w:rsidR="00B278CE" w:rsidRPr="00B278CE" w:rsidRDefault="00B278CE" w:rsidP="00B278CE">
      <w:pPr>
        <w:pStyle w:val="a0"/>
        <w:rPr>
          <w:lang w:eastAsia="ru-RU"/>
        </w:rPr>
      </w:pPr>
      <w:r>
        <w:rPr>
          <w:lang w:val="en-US" w:eastAsia="ru-RU"/>
        </w:rPr>
        <w:t>MA</w:t>
      </w:r>
      <w:r w:rsidRPr="00B278CE">
        <w:rPr>
          <w:lang w:eastAsia="ru-RU"/>
        </w:rPr>
        <w:t>5 (</w:t>
      </w:r>
      <w:r>
        <w:rPr>
          <w:lang w:eastAsia="ru-RU"/>
        </w:rPr>
        <w:t>скользящее среднее 5-го порядка)</w:t>
      </w:r>
      <w:r w:rsidRPr="00B278CE">
        <w:rPr>
          <w:lang w:eastAsia="ru-RU"/>
        </w:rPr>
        <w:t xml:space="preserve"> </w:t>
      </w:r>
      <w:r>
        <w:rPr>
          <w:lang w:eastAsia="ru-RU"/>
        </w:rPr>
        <w:t xml:space="preserve">использует каждые </w:t>
      </w:r>
      <w:r w:rsidRPr="00B278CE">
        <w:rPr>
          <w:lang w:eastAsia="ru-RU"/>
        </w:rPr>
        <w:t>5</w:t>
      </w:r>
      <w:r>
        <w:rPr>
          <w:lang w:eastAsia="ru-RU"/>
        </w:rPr>
        <w:t xml:space="preserve"> соседних значений ряда</w:t>
      </w:r>
      <w:r w:rsidRPr="00B278CE">
        <w:rPr>
          <w:lang w:eastAsia="ru-RU"/>
        </w:rPr>
        <w:t>:</w:t>
      </w:r>
    </w:p>
    <w:p w:rsidR="00B278CE" w:rsidRDefault="00B278CE" w:rsidP="00B278CE">
      <w:pPr>
        <w:pStyle w:val="a0"/>
        <w:jc w:val="center"/>
        <w:rPr>
          <w:lang w:eastAsia="ru-RU"/>
        </w:rPr>
      </w:pPr>
      <w:r w:rsidRPr="00672221">
        <w:rPr>
          <w:position w:val="-28"/>
        </w:rPr>
        <w:object w:dxaOrig="3820" w:dyaOrig="720">
          <v:shape id="_x0000_i1038" type="#_x0000_t75" style="width:190.65pt;height:36pt" o:ole="">
            <v:imagedata r:id="rId37" o:title=""/>
          </v:shape>
          <o:OLEObject Type="Embed" ProgID="Equation.DSMT4" ShapeID="_x0000_i1038" DrawAspect="Content" ObjectID="_1510041501" r:id="rId38"/>
        </w:object>
      </w:r>
    </w:p>
    <w:p w:rsidR="00B278CE" w:rsidRPr="00B278CE" w:rsidRDefault="00B278CE" w:rsidP="008E07D1">
      <w:pPr>
        <w:pStyle w:val="a0"/>
        <w:rPr>
          <w:u w:val="single"/>
          <w:lang w:eastAsia="ru-RU"/>
        </w:rPr>
      </w:pPr>
      <w:r w:rsidRPr="00B278CE">
        <w:rPr>
          <w:u w:val="single"/>
          <w:lang w:eastAsia="ru-RU"/>
        </w:rPr>
        <w:lastRenderedPageBreak/>
        <w:t>Пример</w:t>
      </w:r>
    </w:p>
    <w:tbl>
      <w:tblPr>
        <w:tblW w:w="2840" w:type="dxa"/>
        <w:tblInd w:w="103" w:type="dxa"/>
        <w:tblLook w:val="04A0"/>
      </w:tblPr>
      <w:tblGrid>
        <w:gridCol w:w="358"/>
        <w:gridCol w:w="520"/>
        <w:gridCol w:w="970"/>
        <w:gridCol w:w="992"/>
      </w:tblGrid>
      <w:tr w:rsidR="00B278CE" w:rsidRPr="00B278CE" w:rsidTr="00B278CE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CE" w:rsidRPr="00B278CE" w:rsidRDefault="00B278CE" w:rsidP="00B278CE">
            <w:pPr>
              <w:jc w:val="center"/>
              <w:rPr>
                <w:rFonts w:ascii="Calibri" w:eastAsia="Times New Roman" w:hAnsi="Calibri" w:cs="Calibri"/>
                <w:i/>
                <w:color w:val="000000"/>
                <w:szCs w:val="28"/>
              </w:rPr>
            </w:pPr>
            <w:proofErr w:type="spellStart"/>
            <w:r w:rsidRPr="00B278CE">
              <w:rPr>
                <w:rFonts w:ascii="Calibri" w:eastAsia="Times New Roman" w:hAnsi="Calibri" w:cs="Calibri"/>
                <w:i/>
                <w:color w:val="000000"/>
                <w:szCs w:val="28"/>
              </w:rPr>
              <w:t>t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CE" w:rsidRPr="00B278CE" w:rsidRDefault="00B278CE" w:rsidP="00B278CE">
            <w:pPr>
              <w:jc w:val="center"/>
              <w:rPr>
                <w:rFonts w:ascii="Calibri" w:eastAsia="Times New Roman" w:hAnsi="Calibri" w:cs="Calibri"/>
                <w:i/>
                <w:color w:val="000000"/>
                <w:szCs w:val="28"/>
              </w:rPr>
            </w:pPr>
            <w:proofErr w:type="spellStart"/>
            <w:r w:rsidRPr="00B278CE">
              <w:rPr>
                <w:rFonts w:ascii="Calibri" w:eastAsia="Times New Roman" w:hAnsi="Calibri" w:cs="Calibri"/>
                <w:i/>
                <w:color w:val="000000"/>
                <w:szCs w:val="28"/>
              </w:rPr>
              <w:t>Y</w:t>
            </w:r>
            <w:r w:rsidRPr="00B278CE">
              <w:rPr>
                <w:rFonts w:ascii="Calibri" w:eastAsia="Times New Roman" w:hAnsi="Calibri" w:cs="Calibri"/>
                <w:i/>
                <w:color w:val="000000"/>
                <w:szCs w:val="28"/>
                <w:vertAlign w:val="subscript"/>
              </w:rPr>
              <w:t>t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CE" w:rsidRPr="00B278CE" w:rsidRDefault="00B278CE" w:rsidP="00B278CE">
            <w:pPr>
              <w:jc w:val="center"/>
              <w:rPr>
                <w:rFonts w:ascii="Calibri" w:eastAsia="Times New Roman" w:hAnsi="Calibri" w:cs="Calibri"/>
                <w:i/>
                <w:color w:val="000000"/>
                <w:szCs w:val="28"/>
              </w:rPr>
            </w:pPr>
            <w:r w:rsidRPr="00B278CE">
              <w:rPr>
                <w:rFonts w:ascii="Calibri" w:eastAsia="Times New Roman" w:hAnsi="Calibri" w:cs="Calibri"/>
                <w:i/>
                <w:color w:val="000000"/>
                <w:szCs w:val="28"/>
              </w:rPr>
              <w:t>MA</w:t>
            </w:r>
            <w:r>
              <w:rPr>
                <w:rFonts w:ascii="Calibri" w:eastAsia="Times New Roman" w:hAnsi="Calibri" w:cs="Calibri"/>
                <w:i/>
                <w:color w:val="000000"/>
                <w:szCs w:val="28"/>
              </w:rPr>
              <w:t>3</w:t>
            </w:r>
            <w:r w:rsidRPr="00B278CE">
              <w:rPr>
                <w:rFonts w:ascii="Calibri" w:eastAsia="Times New Roman" w:hAnsi="Calibri" w:cs="Calibri"/>
                <w:i/>
                <w:color w:val="000000"/>
                <w:szCs w:val="28"/>
                <w:vertAlign w:val="subscript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CE" w:rsidRPr="00B278CE" w:rsidRDefault="00B278CE" w:rsidP="00B278CE">
            <w:pPr>
              <w:jc w:val="center"/>
              <w:rPr>
                <w:rFonts w:ascii="Calibri" w:eastAsia="Times New Roman" w:hAnsi="Calibri" w:cs="Calibri"/>
                <w:i/>
                <w:color w:val="000000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Cs w:val="28"/>
                <w:lang w:val="en-US"/>
              </w:rPr>
              <w:t>MA5</w:t>
            </w:r>
            <w:proofErr w:type="spellStart"/>
            <w:r w:rsidRPr="00B278CE">
              <w:rPr>
                <w:rFonts w:ascii="Calibri" w:eastAsia="Times New Roman" w:hAnsi="Calibri" w:cs="Calibri"/>
                <w:i/>
                <w:color w:val="000000"/>
                <w:szCs w:val="28"/>
                <w:vertAlign w:val="subscript"/>
              </w:rPr>
              <w:t>t</w:t>
            </w:r>
            <w:proofErr w:type="spellEnd"/>
          </w:p>
        </w:tc>
      </w:tr>
      <w:tr w:rsidR="00B278CE" w:rsidRPr="00B278CE" w:rsidTr="00B278CE">
        <w:trPr>
          <w:trHeight w:val="30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CE" w:rsidRPr="00B278CE" w:rsidRDefault="00B278CE" w:rsidP="00B278CE">
            <w:pPr>
              <w:jc w:val="right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B278CE">
              <w:rPr>
                <w:rFonts w:ascii="Calibri" w:eastAsia="Times New Roman" w:hAnsi="Calibri" w:cs="Calibri"/>
                <w:color w:val="000000"/>
                <w:szCs w:val="2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CE" w:rsidRPr="00B278CE" w:rsidRDefault="00B278CE" w:rsidP="00B278CE">
            <w:pPr>
              <w:jc w:val="right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B278CE">
              <w:rPr>
                <w:rFonts w:ascii="Calibri" w:eastAsia="Times New Roman" w:hAnsi="Calibri" w:cs="Calibri"/>
                <w:color w:val="000000"/>
                <w:szCs w:val="28"/>
              </w:rPr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CE" w:rsidRPr="00B278CE" w:rsidRDefault="00B278CE" w:rsidP="00B278CE">
            <w:pPr>
              <w:rPr>
                <w:rFonts w:ascii="Calibri" w:eastAsia="Times New Roman" w:hAnsi="Calibri" w:cs="Calibri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8CE" w:rsidRPr="00B278CE" w:rsidRDefault="00B278CE" w:rsidP="00B278CE">
            <w:pPr>
              <w:rPr>
                <w:rFonts w:ascii="Calibri" w:eastAsia="Times New Roman" w:hAnsi="Calibri" w:cs="Calibri"/>
                <w:color w:val="000000"/>
                <w:szCs w:val="28"/>
              </w:rPr>
            </w:pPr>
          </w:p>
        </w:tc>
      </w:tr>
      <w:tr w:rsidR="00B278CE" w:rsidRPr="00B278CE" w:rsidTr="00B278CE">
        <w:trPr>
          <w:trHeight w:val="30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CE" w:rsidRPr="00B278CE" w:rsidRDefault="00B278CE" w:rsidP="00B278CE">
            <w:pPr>
              <w:jc w:val="right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B278CE">
              <w:rPr>
                <w:rFonts w:ascii="Calibri" w:eastAsia="Times New Roman" w:hAnsi="Calibri" w:cs="Calibri"/>
                <w:color w:val="000000"/>
                <w:szCs w:val="2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CE" w:rsidRPr="00B278CE" w:rsidRDefault="00B278CE" w:rsidP="00B278CE">
            <w:pPr>
              <w:jc w:val="right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B278CE">
              <w:rPr>
                <w:rFonts w:ascii="Calibri" w:eastAsia="Times New Roman" w:hAnsi="Calibri" w:cs="Calibri"/>
                <w:color w:val="000000"/>
                <w:szCs w:val="28"/>
              </w:rPr>
              <w:t>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CE" w:rsidRPr="00B278CE" w:rsidRDefault="00B278CE" w:rsidP="00B278CE">
            <w:pPr>
              <w:jc w:val="right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B278CE">
              <w:rPr>
                <w:rFonts w:ascii="Calibri" w:eastAsia="Times New Roman" w:hAnsi="Calibri" w:cs="Calibri"/>
                <w:color w:val="000000"/>
                <w:szCs w:val="28"/>
              </w:rPr>
              <w:t>51,67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8CE" w:rsidRPr="00B278CE" w:rsidRDefault="00B278CE" w:rsidP="00B278CE">
            <w:pPr>
              <w:jc w:val="right"/>
              <w:rPr>
                <w:rFonts w:ascii="Calibri" w:eastAsia="Times New Roman" w:hAnsi="Calibri" w:cs="Calibri"/>
                <w:color w:val="000000"/>
                <w:szCs w:val="28"/>
              </w:rPr>
            </w:pPr>
          </w:p>
        </w:tc>
      </w:tr>
      <w:tr w:rsidR="00B278CE" w:rsidRPr="00B278CE" w:rsidTr="00B278CE">
        <w:trPr>
          <w:trHeight w:val="30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CE" w:rsidRPr="00B278CE" w:rsidRDefault="00B278CE" w:rsidP="00B278CE">
            <w:pPr>
              <w:jc w:val="right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B278CE">
              <w:rPr>
                <w:rFonts w:ascii="Calibri" w:eastAsia="Times New Roman" w:hAnsi="Calibri" w:cs="Calibri"/>
                <w:color w:val="000000"/>
                <w:szCs w:val="2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CE" w:rsidRPr="00B278CE" w:rsidRDefault="00B278CE" w:rsidP="00B278CE">
            <w:pPr>
              <w:jc w:val="right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B278CE">
              <w:rPr>
                <w:rFonts w:ascii="Calibri" w:eastAsia="Times New Roman" w:hAnsi="Calibri" w:cs="Calibri"/>
                <w:color w:val="000000"/>
                <w:szCs w:val="28"/>
              </w:rPr>
              <w:t>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CE" w:rsidRPr="00B278CE" w:rsidRDefault="00B278CE" w:rsidP="00B278CE">
            <w:pPr>
              <w:jc w:val="right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B278CE">
              <w:rPr>
                <w:rFonts w:ascii="Calibri" w:eastAsia="Times New Roman" w:hAnsi="Calibri" w:cs="Calibri"/>
                <w:color w:val="000000"/>
                <w:szCs w:val="28"/>
              </w:rPr>
              <w:t>52,33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8CE" w:rsidRPr="00B278CE" w:rsidRDefault="00B278CE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B278CE">
              <w:rPr>
                <w:rFonts w:ascii="Calibri" w:hAnsi="Calibri" w:cs="Calibri"/>
                <w:color w:val="000000"/>
                <w:szCs w:val="28"/>
              </w:rPr>
              <w:t>53</w:t>
            </w:r>
          </w:p>
        </w:tc>
      </w:tr>
      <w:tr w:rsidR="00B278CE" w:rsidRPr="00B278CE" w:rsidTr="00B278CE">
        <w:trPr>
          <w:trHeight w:val="30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CE" w:rsidRPr="00B278CE" w:rsidRDefault="00B278CE" w:rsidP="00B278CE">
            <w:pPr>
              <w:jc w:val="right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B278CE">
              <w:rPr>
                <w:rFonts w:ascii="Calibri" w:eastAsia="Times New Roman" w:hAnsi="Calibri" w:cs="Calibri"/>
                <w:color w:val="000000"/>
                <w:szCs w:val="2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CE" w:rsidRPr="00B278CE" w:rsidRDefault="00B278CE" w:rsidP="00B278CE">
            <w:pPr>
              <w:jc w:val="right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B278CE">
              <w:rPr>
                <w:rFonts w:ascii="Calibri" w:eastAsia="Times New Roman" w:hAnsi="Calibri" w:cs="Calibri"/>
                <w:color w:val="000000"/>
                <w:szCs w:val="28"/>
              </w:rPr>
              <w:t>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CE" w:rsidRPr="00B278CE" w:rsidRDefault="00B278CE" w:rsidP="00B278CE">
            <w:pPr>
              <w:jc w:val="right"/>
              <w:rPr>
                <w:rFonts w:ascii="Calibri" w:eastAsia="Times New Roman" w:hAnsi="Calibri" w:cs="Calibri"/>
                <w:color w:val="000000"/>
                <w:szCs w:val="28"/>
                <w:lang w:val="en-US"/>
              </w:rPr>
            </w:pPr>
            <w:r w:rsidRPr="00B278CE">
              <w:rPr>
                <w:rFonts w:ascii="Calibri" w:eastAsia="Times New Roman" w:hAnsi="Calibri" w:cs="Calibri"/>
                <w:color w:val="000000"/>
                <w:szCs w:val="28"/>
              </w:rPr>
              <w:t>53</w:t>
            </w:r>
            <w:r>
              <w:rPr>
                <w:rFonts w:ascii="Calibri" w:eastAsia="Times New Roman" w:hAnsi="Calibri" w:cs="Calibri"/>
                <w:color w:val="000000"/>
                <w:szCs w:val="28"/>
                <w:lang w:val="en-US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8CE" w:rsidRPr="00B278CE" w:rsidRDefault="00B278CE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B278CE">
              <w:rPr>
                <w:rFonts w:ascii="Calibri" w:hAnsi="Calibri" w:cs="Calibri"/>
                <w:color w:val="000000"/>
                <w:szCs w:val="28"/>
              </w:rPr>
              <w:t>53,6</w:t>
            </w:r>
          </w:p>
        </w:tc>
      </w:tr>
      <w:tr w:rsidR="00B278CE" w:rsidRPr="00B278CE" w:rsidTr="00B278CE">
        <w:trPr>
          <w:trHeight w:val="30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CE" w:rsidRPr="00B278CE" w:rsidRDefault="00B278CE" w:rsidP="00B278CE">
            <w:pPr>
              <w:jc w:val="right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B278CE">
              <w:rPr>
                <w:rFonts w:ascii="Calibri" w:eastAsia="Times New Roman" w:hAnsi="Calibri" w:cs="Calibri"/>
                <w:color w:val="000000"/>
                <w:szCs w:val="28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CE" w:rsidRPr="00B278CE" w:rsidRDefault="00B278CE" w:rsidP="00B278CE">
            <w:pPr>
              <w:jc w:val="right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B278CE">
              <w:rPr>
                <w:rFonts w:ascii="Calibri" w:eastAsia="Times New Roman" w:hAnsi="Calibri" w:cs="Calibri"/>
                <w:color w:val="000000"/>
                <w:szCs w:val="28"/>
              </w:rPr>
              <w:t>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CE" w:rsidRPr="00B278CE" w:rsidRDefault="00B278CE" w:rsidP="00B278CE">
            <w:pPr>
              <w:jc w:val="right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B278CE">
              <w:rPr>
                <w:rFonts w:ascii="Calibri" w:eastAsia="Times New Roman" w:hAnsi="Calibri" w:cs="Calibri"/>
                <w:color w:val="000000"/>
                <w:szCs w:val="28"/>
              </w:rPr>
              <w:t>54,33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8CE" w:rsidRPr="00B278CE" w:rsidRDefault="00B278CE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B278CE">
              <w:rPr>
                <w:rFonts w:ascii="Calibri" w:hAnsi="Calibri" w:cs="Calibri"/>
                <w:color w:val="000000"/>
                <w:szCs w:val="28"/>
              </w:rPr>
              <w:t>53,4</w:t>
            </w:r>
          </w:p>
        </w:tc>
      </w:tr>
      <w:tr w:rsidR="00B278CE" w:rsidRPr="00B278CE" w:rsidTr="00B278CE">
        <w:trPr>
          <w:trHeight w:val="30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CE" w:rsidRPr="00B278CE" w:rsidRDefault="00B278CE" w:rsidP="00B278CE">
            <w:pPr>
              <w:jc w:val="right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B278CE">
              <w:rPr>
                <w:rFonts w:ascii="Calibri" w:eastAsia="Times New Roman" w:hAnsi="Calibri" w:cs="Calibri"/>
                <w:color w:val="000000"/>
                <w:szCs w:val="28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CE" w:rsidRPr="00B278CE" w:rsidRDefault="00B278CE" w:rsidP="00B278CE">
            <w:pPr>
              <w:jc w:val="right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B278CE">
              <w:rPr>
                <w:rFonts w:ascii="Calibri" w:eastAsia="Times New Roman" w:hAnsi="Calibri" w:cs="Calibri"/>
                <w:color w:val="000000"/>
                <w:szCs w:val="28"/>
              </w:rPr>
              <w:t>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CE" w:rsidRPr="00B278CE" w:rsidRDefault="00B278CE" w:rsidP="00B278CE">
            <w:pPr>
              <w:jc w:val="right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B278CE">
              <w:rPr>
                <w:rFonts w:ascii="Calibri" w:eastAsia="Times New Roman" w:hAnsi="Calibri" w:cs="Calibri"/>
                <w:color w:val="000000"/>
                <w:szCs w:val="28"/>
              </w:rPr>
              <w:t>55,33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8CE" w:rsidRPr="00B278CE" w:rsidRDefault="00B278CE" w:rsidP="00B278CE">
            <w:pPr>
              <w:jc w:val="right"/>
              <w:rPr>
                <w:rFonts w:ascii="Calibri" w:eastAsia="Times New Roman" w:hAnsi="Calibri" w:cs="Calibri"/>
                <w:color w:val="000000"/>
                <w:szCs w:val="28"/>
              </w:rPr>
            </w:pPr>
          </w:p>
        </w:tc>
      </w:tr>
      <w:tr w:rsidR="00B278CE" w:rsidRPr="00B278CE" w:rsidTr="00B278CE">
        <w:trPr>
          <w:trHeight w:val="30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CE" w:rsidRPr="00B278CE" w:rsidRDefault="00B278CE" w:rsidP="00B278CE">
            <w:pPr>
              <w:jc w:val="right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B278CE">
              <w:rPr>
                <w:rFonts w:ascii="Calibri" w:eastAsia="Times New Roman" w:hAnsi="Calibri" w:cs="Calibri"/>
                <w:color w:val="000000"/>
                <w:szCs w:val="28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CE" w:rsidRPr="00B278CE" w:rsidRDefault="00B278CE" w:rsidP="00B278CE">
            <w:pPr>
              <w:jc w:val="right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B278CE">
              <w:rPr>
                <w:rFonts w:ascii="Calibri" w:eastAsia="Times New Roman" w:hAnsi="Calibri" w:cs="Calibri"/>
                <w:color w:val="000000"/>
                <w:szCs w:val="28"/>
              </w:rPr>
              <w:t>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8CE" w:rsidRPr="00B278CE" w:rsidRDefault="00B278CE" w:rsidP="00B278CE">
            <w:pPr>
              <w:rPr>
                <w:rFonts w:ascii="Calibri" w:eastAsia="Times New Roman" w:hAnsi="Calibri" w:cs="Calibri"/>
                <w:color w:val="000000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8CE" w:rsidRPr="00B278CE" w:rsidRDefault="00B278CE" w:rsidP="00B278CE">
            <w:pPr>
              <w:rPr>
                <w:rFonts w:ascii="Calibri" w:eastAsia="Times New Roman" w:hAnsi="Calibri" w:cs="Calibri"/>
                <w:color w:val="000000"/>
                <w:szCs w:val="28"/>
              </w:rPr>
            </w:pPr>
          </w:p>
        </w:tc>
      </w:tr>
    </w:tbl>
    <w:p w:rsidR="00B278CE" w:rsidRDefault="00B278CE" w:rsidP="008E07D1">
      <w:pPr>
        <w:pStyle w:val="a0"/>
        <w:rPr>
          <w:lang w:eastAsia="ru-RU"/>
        </w:rPr>
      </w:pPr>
    </w:p>
    <w:p w:rsidR="00B278CE" w:rsidRPr="00B278CE" w:rsidRDefault="00B278CE" w:rsidP="008E07D1">
      <w:pPr>
        <w:pStyle w:val="a0"/>
        <w:rPr>
          <w:lang w:eastAsia="ru-RU"/>
        </w:rPr>
      </w:pPr>
      <w:r>
        <w:rPr>
          <w:lang w:val="en-US" w:eastAsia="ru-RU"/>
        </w:rPr>
        <w:t>MA</w:t>
      </w:r>
      <w:r w:rsidRPr="00B278CE">
        <w:rPr>
          <w:lang w:eastAsia="ru-RU"/>
        </w:rPr>
        <w:t>3</w:t>
      </w:r>
      <w:r w:rsidRPr="00B278CE">
        <w:rPr>
          <w:vertAlign w:val="subscript"/>
          <w:lang w:eastAsia="ru-RU"/>
        </w:rPr>
        <w:t>1</w:t>
      </w:r>
      <w:r w:rsidRPr="00B278CE">
        <w:rPr>
          <w:lang w:eastAsia="ru-RU"/>
        </w:rPr>
        <w:t xml:space="preserve"> = (</w:t>
      </w:r>
      <w:r>
        <w:rPr>
          <w:lang w:val="en-US" w:eastAsia="ru-RU"/>
        </w:rPr>
        <w:t>Y</w:t>
      </w:r>
      <w:r w:rsidRPr="00B278CE">
        <w:rPr>
          <w:vertAlign w:val="subscript"/>
          <w:lang w:eastAsia="ru-RU"/>
        </w:rPr>
        <w:t>0</w:t>
      </w:r>
      <w:r w:rsidRPr="00B278CE">
        <w:rPr>
          <w:lang w:eastAsia="ru-RU"/>
        </w:rPr>
        <w:t xml:space="preserve"> + </w:t>
      </w:r>
      <w:r>
        <w:rPr>
          <w:lang w:val="en-US" w:eastAsia="ru-RU"/>
        </w:rPr>
        <w:t>Y</w:t>
      </w:r>
      <w:r w:rsidRPr="00B278CE">
        <w:rPr>
          <w:vertAlign w:val="subscript"/>
          <w:lang w:eastAsia="ru-RU"/>
        </w:rPr>
        <w:t>1</w:t>
      </w:r>
      <w:r w:rsidRPr="00B278CE">
        <w:rPr>
          <w:lang w:eastAsia="ru-RU"/>
        </w:rPr>
        <w:t xml:space="preserve"> + </w:t>
      </w:r>
      <w:r>
        <w:rPr>
          <w:lang w:val="en-US" w:eastAsia="ru-RU"/>
        </w:rPr>
        <w:t>Y</w:t>
      </w:r>
      <w:r w:rsidRPr="00B278CE">
        <w:rPr>
          <w:vertAlign w:val="subscript"/>
          <w:lang w:eastAsia="ru-RU"/>
        </w:rPr>
        <w:t>2</w:t>
      </w:r>
      <w:r w:rsidRPr="00B278CE">
        <w:rPr>
          <w:lang w:eastAsia="ru-RU"/>
        </w:rPr>
        <w:t xml:space="preserve">) / 3 – </w:t>
      </w:r>
      <w:r>
        <w:rPr>
          <w:lang w:eastAsia="ru-RU"/>
        </w:rPr>
        <w:t xml:space="preserve">нельзя рассчитать, нет </w:t>
      </w:r>
      <w:r>
        <w:rPr>
          <w:lang w:val="en-US" w:eastAsia="ru-RU"/>
        </w:rPr>
        <w:t>Y</w:t>
      </w:r>
      <w:r w:rsidRPr="00B278CE">
        <w:rPr>
          <w:vertAlign w:val="subscript"/>
          <w:lang w:eastAsia="ru-RU"/>
        </w:rPr>
        <w:t>0</w:t>
      </w:r>
      <w:r w:rsidRPr="00B278CE">
        <w:rPr>
          <w:lang w:eastAsia="ru-RU"/>
        </w:rPr>
        <w:t>.</w:t>
      </w:r>
    </w:p>
    <w:p w:rsidR="00B278CE" w:rsidRPr="00B278CE" w:rsidRDefault="00B278CE" w:rsidP="00B278CE">
      <w:pPr>
        <w:pStyle w:val="a0"/>
        <w:rPr>
          <w:lang w:val="en-US" w:eastAsia="ru-RU"/>
        </w:rPr>
      </w:pPr>
      <w:r>
        <w:rPr>
          <w:lang w:val="en-US" w:eastAsia="ru-RU"/>
        </w:rPr>
        <w:t>MA</w:t>
      </w:r>
      <w:r w:rsidRPr="00B278CE">
        <w:rPr>
          <w:lang w:val="en-US" w:eastAsia="ru-RU"/>
        </w:rPr>
        <w:t>3</w:t>
      </w:r>
      <w:r w:rsidRPr="00B278CE">
        <w:rPr>
          <w:vertAlign w:val="subscript"/>
          <w:lang w:val="en-US" w:eastAsia="ru-RU"/>
        </w:rPr>
        <w:t>2</w:t>
      </w:r>
      <w:r w:rsidRPr="00B278CE">
        <w:rPr>
          <w:lang w:val="en-US" w:eastAsia="ru-RU"/>
        </w:rPr>
        <w:t xml:space="preserve"> = (</w:t>
      </w:r>
      <w:r>
        <w:rPr>
          <w:lang w:val="en-US" w:eastAsia="ru-RU"/>
        </w:rPr>
        <w:t>Y</w:t>
      </w:r>
      <w:r w:rsidRPr="00B278CE">
        <w:rPr>
          <w:vertAlign w:val="subscript"/>
          <w:lang w:val="en-US" w:eastAsia="ru-RU"/>
        </w:rPr>
        <w:t>1</w:t>
      </w:r>
      <w:r w:rsidRPr="00B278CE">
        <w:rPr>
          <w:lang w:val="en-US" w:eastAsia="ru-RU"/>
        </w:rPr>
        <w:t xml:space="preserve"> + </w:t>
      </w:r>
      <w:r>
        <w:rPr>
          <w:lang w:val="en-US" w:eastAsia="ru-RU"/>
        </w:rPr>
        <w:t>Y</w:t>
      </w:r>
      <w:r w:rsidRPr="00B278CE">
        <w:rPr>
          <w:vertAlign w:val="subscript"/>
          <w:lang w:val="en-US" w:eastAsia="ru-RU"/>
        </w:rPr>
        <w:t>2</w:t>
      </w:r>
      <w:r w:rsidRPr="00B278CE">
        <w:rPr>
          <w:lang w:val="en-US" w:eastAsia="ru-RU"/>
        </w:rPr>
        <w:t xml:space="preserve"> + </w:t>
      </w:r>
      <w:r>
        <w:rPr>
          <w:lang w:val="en-US" w:eastAsia="ru-RU"/>
        </w:rPr>
        <w:t>Y</w:t>
      </w:r>
      <w:r w:rsidRPr="00B278CE">
        <w:rPr>
          <w:vertAlign w:val="subscript"/>
          <w:lang w:val="en-US" w:eastAsia="ru-RU"/>
        </w:rPr>
        <w:t>3</w:t>
      </w:r>
      <w:r w:rsidRPr="00B278CE">
        <w:rPr>
          <w:lang w:val="en-US" w:eastAsia="ru-RU"/>
        </w:rPr>
        <w:t>) / 3</w:t>
      </w:r>
      <w:r>
        <w:rPr>
          <w:lang w:val="en-US" w:eastAsia="ru-RU"/>
        </w:rPr>
        <w:t xml:space="preserve"> = (50 + 56 + 49) / 3 = 155/3= 51</w:t>
      </w:r>
      <w:proofErr w:type="gramStart"/>
      <w:r>
        <w:rPr>
          <w:lang w:val="en-US" w:eastAsia="ru-RU"/>
        </w:rPr>
        <w:t>,67</w:t>
      </w:r>
      <w:proofErr w:type="gramEnd"/>
    </w:p>
    <w:p w:rsidR="00B278CE" w:rsidRPr="00F36D91" w:rsidRDefault="00B278CE" w:rsidP="00B278CE">
      <w:pPr>
        <w:pStyle w:val="a0"/>
        <w:rPr>
          <w:lang w:val="en-US" w:eastAsia="ru-RU"/>
        </w:rPr>
      </w:pPr>
      <w:r>
        <w:rPr>
          <w:lang w:val="en-US" w:eastAsia="ru-RU"/>
        </w:rPr>
        <w:t>MA</w:t>
      </w:r>
      <w:r w:rsidRPr="00B278CE">
        <w:rPr>
          <w:lang w:val="en-US" w:eastAsia="ru-RU"/>
        </w:rPr>
        <w:t>3</w:t>
      </w:r>
      <w:r>
        <w:rPr>
          <w:vertAlign w:val="subscript"/>
          <w:lang w:val="en-US" w:eastAsia="ru-RU"/>
        </w:rPr>
        <w:t>3</w:t>
      </w:r>
      <w:r w:rsidRPr="00B278CE">
        <w:rPr>
          <w:lang w:val="en-US" w:eastAsia="ru-RU"/>
        </w:rPr>
        <w:t xml:space="preserve"> = (</w:t>
      </w:r>
      <w:r>
        <w:rPr>
          <w:lang w:val="en-US" w:eastAsia="ru-RU"/>
        </w:rPr>
        <w:t>Y</w:t>
      </w:r>
      <w:r w:rsidR="00897C1A" w:rsidRPr="00F36D91">
        <w:rPr>
          <w:vertAlign w:val="subscript"/>
          <w:lang w:val="en-US" w:eastAsia="ru-RU"/>
        </w:rPr>
        <w:t>2</w:t>
      </w:r>
      <w:r w:rsidRPr="00B278CE">
        <w:rPr>
          <w:lang w:val="en-US" w:eastAsia="ru-RU"/>
        </w:rPr>
        <w:t xml:space="preserve"> + </w:t>
      </w:r>
      <w:r>
        <w:rPr>
          <w:lang w:val="en-US" w:eastAsia="ru-RU"/>
        </w:rPr>
        <w:t>Y</w:t>
      </w:r>
      <w:r w:rsidR="00897C1A" w:rsidRPr="00F36D91">
        <w:rPr>
          <w:vertAlign w:val="subscript"/>
          <w:lang w:val="en-US" w:eastAsia="ru-RU"/>
        </w:rPr>
        <w:t>3</w:t>
      </w:r>
      <w:r w:rsidRPr="00B278CE">
        <w:rPr>
          <w:lang w:val="en-US" w:eastAsia="ru-RU"/>
        </w:rPr>
        <w:t xml:space="preserve"> + </w:t>
      </w:r>
      <w:r>
        <w:rPr>
          <w:lang w:val="en-US" w:eastAsia="ru-RU"/>
        </w:rPr>
        <w:t>Y</w:t>
      </w:r>
      <w:r w:rsidR="00897C1A" w:rsidRPr="00F36D91">
        <w:rPr>
          <w:vertAlign w:val="subscript"/>
          <w:lang w:val="en-US" w:eastAsia="ru-RU"/>
        </w:rPr>
        <w:t>4</w:t>
      </w:r>
      <w:r w:rsidRPr="00B278CE">
        <w:rPr>
          <w:lang w:val="en-US" w:eastAsia="ru-RU"/>
        </w:rPr>
        <w:t>) / 3</w:t>
      </w:r>
      <w:r>
        <w:rPr>
          <w:lang w:val="en-US" w:eastAsia="ru-RU"/>
        </w:rPr>
        <w:t xml:space="preserve"> = (5</w:t>
      </w:r>
      <w:r w:rsidR="00897C1A" w:rsidRPr="00F36D91">
        <w:rPr>
          <w:lang w:val="en-US" w:eastAsia="ru-RU"/>
        </w:rPr>
        <w:t>6</w:t>
      </w:r>
      <w:r>
        <w:rPr>
          <w:lang w:val="en-US" w:eastAsia="ru-RU"/>
        </w:rPr>
        <w:t xml:space="preserve"> + </w:t>
      </w:r>
      <w:r w:rsidR="00897C1A" w:rsidRPr="00F36D91">
        <w:rPr>
          <w:lang w:val="en-US" w:eastAsia="ru-RU"/>
        </w:rPr>
        <w:t>49</w:t>
      </w:r>
      <w:r>
        <w:rPr>
          <w:lang w:val="en-US" w:eastAsia="ru-RU"/>
        </w:rPr>
        <w:t xml:space="preserve"> + </w:t>
      </w:r>
      <w:r w:rsidR="00897C1A" w:rsidRPr="00F36D91">
        <w:rPr>
          <w:lang w:val="en-US" w:eastAsia="ru-RU"/>
        </w:rPr>
        <w:t>52</w:t>
      </w:r>
      <w:r>
        <w:rPr>
          <w:lang w:val="en-US" w:eastAsia="ru-RU"/>
        </w:rPr>
        <w:t>) / 3 = 15</w:t>
      </w:r>
      <w:r w:rsidR="00897C1A" w:rsidRPr="00F36D91">
        <w:rPr>
          <w:lang w:val="en-US" w:eastAsia="ru-RU"/>
        </w:rPr>
        <w:t>7</w:t>
      </w:r>
      <w:r>
        <w:rPr>
          <w:lang w:val="en-US" w:eastAsia="ru-RU"/>
        </w:rPr>
        <w:t>/3= 5</w:t>
      </w:r>
      <w:r w:rsidR="00897C1A" w:rsidRPr="00F36D91">
        <w:rPr>
          <w:lang w:val="en-US" w:eastAsia="ru-RU"/>
        </w:rPr>
        <w:t>2</w:t>
      </w:r>
      <w:proofErr w:type="gramStart"/>
      <w:r>
        <w:rPr>
          <w:lang w:val="en-US" w:eastAsia="ru-RU"/>
        </w:rPr>
        <w:t>,</w:t>
      </w:r>
      <w:r w:rsidR="00897C1A" w:rsidRPr="00F36D91">
        <w:rPr>
          <w:lang w:val="en-US" w:eastAsia="ru-RU"/>
        </w:rPr>
        <w:t>33</w:t>
      </w:r>
      <w:proofErr w:type="gramEnd"/>
    </w:p>
    <w:p w:rsidR="00B278CE" w:rsidRDefault="00897C1A" w:rsidP="008E07D1">
      <w:pPr>
        <w:pStyle w:val="a0"/>
        <w:rPr>
          <w:lang w:eastAsia="ru-RU"/>
        </w:rPr>
      </w:pPr>
      <w:r>
        <w:rPr>
          <w:lang w:eastAsia="ru-RU"/>
        </w:rPr>
        <w:t>...</w:t>
      </w:r>
    </w:p>
    <w:p w:rsidR="00897C1A" w:rsidRDefault="00897C1A" w:rsidP="00897C1A">
      <w:pPr>
        <w:pStyle w:val="a0"/>
        <w:rPr>
          <w:lang w:eastAsia="ru-RU"/>
        </w:rPr>
      </w:pPr>
      <w:r>
        <w:rPr>
          <w:lang w:val="en-US" w:eastAsia="ru-RU"/>
        </w:rPr>
        <w:t>MA</w:t>
      </w:r>
      <w:r w:rsidRPr="00B278CE">
        <w:rPr>
          <w:lang w:eastAsia="ru-RU"/>
        </w:rPr>
        <w:t>3</w:t>
      </w:r>
      <w:r>
        <w:rPr>
          <w:vertAlign w:val="subscript"/>
          <w:lang w:eastAsia="ru-RU"/>
        </w:rPr>
        <w:t>7</w:t>
      </w:r>
      <w:r w:rsidRPr="00B278CE">
        <w:rPr>
          <w:lang w:eastAsia="ru-RU"/>
        </w:rPr>
        <w:t xml:space="preserve"> = (</w:t>
      </w:r>
      <w:r>
        <w:rPr>
          <w:lang w:val="en-US" w:eastAsia="ru-RU"/>
        </w:rPr>
        <w:t>Y</w:t>
      </w:r>
      <w:r>
        <w:rPr>
          <w:vertAlign w:val="subscript"/>
          <w:lang w:eastAsia="ru-RU"/>
        </w:rPr>
        <w:t>6</w:t>
      </w:r>
      <w:r w:rsidRPr="00B278CE">
        <w:rPr>
          <w:lang w:eastAsia="ru-RU"/>
        </w:rPr>
        <w:t xml:space="preserve"> + </w:t>
      </w:r>
      <w:r>
        <w:rPr>
          <w:lang w:val="en-US" w:eastAsia="ru-RU"/>
        </w:rPr>
        <w:t>Y</w:t>
      </w:r>
      <w:r>
        <w:rPr>
          <w:vertAlign w:val="subscript"/>
          <w:lang w:eastAsia="ru-RU"/>
        </w:rPr>
        <w:t>7</w:t>
      </w:r>
      <w:r w:rsidRPr="00B278CE">
        <w:rPr>
          <w:lang w:eastAsia="ru-RU"/>
        </w:rPr>
        <w:t xml:space="preserve"> + </w:t>
      </w:r>
      <w:r>
        <w:rPr>
          <w:lang w:val="en-US" w:eastAsia="ru-RU"/>
        </w:rPr>
        <w:t>Y</w:t>
      </w:r>
      <w:r>
        <w:rPr>
          <w:vertAlign w:val="subscript"/>
          <w:lang w:eastAsia="ru-RU"/>
        </w:rPr>
        <w:t>8</w:t>
      </w:r>
      <w:r w:rsidRPr="00B278CE">
        <w:rPr>
          <w:lang w:eastAsia="ru-RU"/>
        </w:rPr>
        <w:t xml:space="preserve">) / 3 – </w:t>
      </w:r>
      <w:r>
        <w:rPr>
          <w:lang w:eastAsia="ru-RU"/>
        </w:rPr>
        <w:t xml:space="preserve">нельзя рассчитать, нет </w:t>
      </w:r>
      <w:r>
        <w:rPr>
          <w:lang w:val="en-US" w:eastAsia="ru-RU"/>
        </w:rPr>
        <w:t>Y</w:t>
      </w:r>
      <w:r>
        <w:rPr>
          <w:vertAlign w:val="subscript"/>
          <w:lang w:eastAsia="ru-RU"/>
        </w:rPr>
        <w:t>8</w:t>
      </w:r>
      <w:r w:rsidRPr="00B278CE">
        <w:rPr>
          <w:lang w:eastAsia="ru-RU"/>
        </w:rPr>
        <w:t>.</w:t>
      </w:r>
    </w:p>
    <w:p w:rsidR="00897C1A" w:rsidRDefault="00085385" w:rsidP="00085385">
      <w:pPr>
        <w:pStyle w:val="a0"/>
        <w:ind w:firstLine="0"/>
        <w:jc w:val="center"/>
        <w:rPr>
          <w:lang w:eastAsia="ru-RU"/>
        </w:rPr>
      </w:pPr>
      <w:r w:rsidRPr="00085385">
        <w:rPr>
          <w:noProof/>
          <w:lang w:eastAsia="ru-RU"/>
        </w:rPr>
        <w:drawing>
          <wp:inline distT="0" distB="0" distL="0" distR="0">
            <wp:extent cx="4316169" cy="2105247"/>
            <wp:effectExtent l="19050" t="0" r="27231" b="9303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085385" w:rsidRDefault="00085385" w:rsidP="00897C1A">
      <w:pPr>
        <w:pStyle w:val="a0"/>
        <w:rPr>
          <w:lang w:eastAsia="ru-RU"/>
        </w:rPr>
      </w:pPr>
    </w:p>
    <w:p w:rsidR="00897C1A" w:rsidRPr="00B278CE" w:rsidRDefault="00897C1A" w:rsidP="00897C1A">
      <w:pPr>
        <w:pStyle w:val="a0"/>
        <w:rPr>
          <w:lang w:eastAsia="ru-RU"/>
        </w:rPr>
      </w:pPr>
      <w:r>
        <w:rPr>
          <w:lang w:val="en-US" w:eastAsia="ru-RU"/>
        </w:rPr>
        <w:t>MA</w:t>
      </w:r>
      <w:r>
        <w:rPr>
          <w:lang w:eastAsia="ru-RU"/>
        </w:rPr>
        <w:t>5</w:t>
      </w:r>
      <w:r w:rsidRPr="00B278CE">
        <w:rPr>
          <w:vertAlign w:val="subscript"/>
          <w:lang w:eastAsia="ru-RU"/>
        </w:rPr>
        <w:t>1</w:t>
      </w:r>
      <w:r w:rsidRPr="00B278CE">
        <w:rPr>
          <w:lang w:eastAsia="ru-RU"/>
        </w:rPr>
        <w:t xml:space="preserve"> = (</w:t>
      </w:r>
      <w:r>
        <w:rPr>
          <w:lang w:val="en-US" w:eastAsia="ru-RU"/>
        </w:rPr>
        <w:t>Y</w:t>
      </w:r>
      <w:r>
        <w:rPr>
          <w:vertAlign w:val="subscript"/>
          <w:lang w:eastAsia="ru-RU"/>
        </w:rPr>
        <w:t>-1</w:t>
      </w:r>
      <w:r w:rsidRPr="00B278CE">
        <w:rPr>
          <w:lang w:eastAsia="ru-RU"/>
        </w:rPr>
        <w:t xml:space="preserve"> + </w:t>
      </w:r>
      <w:r>
        <w:rPr>
          <w:lang w:val="en-US" w:eastAsia="ru-RU"/>
        </w:rPr>
        <w:t>Y</w:t>
      </w:r>
      <w:r>
        <w:rPr>
          <w:vertAlign w:val="subscript"/>
          <w:lang w:eastAsia="ru-RU"/>
        </w:rPr>
        <w:t>0</w:t>
      </w:r>
      <w:r w:rsidRPr="00B278CE">
        <w:rPr>
          <w:lang w:eastAsia="ru-RU"/>
        </w:rPr>
        <w:t xml:space="preserve"> + </w:t>
      </w:r>
      <w:r>
        <w:rPr>
          <w:lang w:val="en-US" w:eastAsia="ru-RU"/>
        </w:rPr>
        <w:t>Y</w:t>
      </w:r>
      <w:r>
        <w:rPr>
          <w:vertAlign w:val="subscript"/>
          <w:lang w:eastAsia="ru-RU"/>
        </w:rPr>
        <w:t>1</w:t>
      </w:r>
      <w:r w:rsidRPr="00B278CE">
        <w:rPr>
          <w:lang w:eastAsia="ru-RU"/>
        </w:rPr>
        <w:t xml:space="preserve">+ </w:t>
      </w:r>
      <w:r>
        <w:rPr>
          <w:lang w:val="en-US" w:eastAsia="ru-RU"/>
        </w:rPr>
        <w:t>Y</w:t>
      </w:r>
      <w:r>
        <w:rPr>
          <w:vertAlign w:val="subscript"/>
          <w:lang w:eastAsia="ru-RU"/>
        </w:rPr>
        <w:t>2</w:t>
      </w:r>
      <w:r w:rsidRPr="00B278CE">
        <w:rPr>
          <w:lang w:eastAsia="ru-RU"/>
        </w:rPr>
        <w:t xml:space="preserve"> + </w:t>
      </w:r>
      <w:r>
        <w:rPr>
          <w:lang w:val="en-US" w:eastAsia="ru-RU"/>
        </w:rPr>
        <w:t>Y</w:t>
      </w:r>
      <w:r>
        <w:rPr>
          <w:vertAlign w:val="subscript"/>
          <w:lang w:eastAsia="ru-RU"/>
        </w:rPr>
        <w:t>3</w:t>
      </w:r>
      <w:r w:rsidRPr="00B278CE">
        <w:rPr>
          <w:lang w:eastAsia="ru-RU"/>
        </w:rPr>
        <w:t xml:space="preserve">) / </w:t>
      </w:r>
      <w:r>
        <w:rPr>
          <w:lang w:eastAsia="ru-RU"/>
        </w:rPr>
        <w:t>5</w:t>
      </w:r>
      <w:r w:rsidRPr="00B278CE">
        <w:rPr>
          <w:lang w:eastAsia="ru-RU"/>
        </w:rPr>
        <w:t xml:space="preserve"> – </w:t>
      </w:r>
      <w:r>
        <w:rPr>
          <w:lang w:eastAsia="ru-RU"/>
        </w:rPr>
        <w:t>нельзя рассчитать</w:t>
      </w:r>
    </w:p>
    <w:p w:rsidR="00897C1A" w:rsidRPr="00B278CE" w:rsidRDefault="00897C1A" w:rsidP="00897C1A">
      <w:pPr>
        <w:pStyle w:val="a0"/>
        <w:rPr>
          <w:lang w:eastAsia="ru-RU"/>
        </w:rPr>
      </w:pPr>
      <w:r>
        <w:rPr>
          <w:lang w:val="en-US" w:eastAsia="ru-RU"/>
        </w:rPr>
        <w:t>MA</w:t>
      </w:r>
      <w:r>
        <w:rPr>
          <w:lang w:eastAsia="ru-RU"/>
        </w:rPr>
        <w:t>5</w:t>
      </w:r>
      <w:r>
        <w:rPr>
          <w:vertAlign w:val="subscript"/>
          <w:lang w:eastAsia="ru-RU"/>
        </w:rPr>
        <w:t>2</w:t>
      </w:r>
      <w:r w:rsidRPr="00B278CE">
        <w:rPr>
          <w:lang w:eastAsia="ru-RU"/>
        </w:rPr>
        <w:t xml:space="preserve"> = (</w:t>
      </w:r>
      <w:r>
        <w:rPr>
          <w:lang w:val="en-US" w:eastAsia="ru-RU"/>
        </w:rPr>
        <w:t>Y</w:t>
      </w:r>
      <w:r w:rsidRPr="00897C1A">
        <w:rPr>
          <w:vertAlign w:val="subscript"/>
          <w:lang w:eastAsia="ru-RU"/>
        </w:rPr>
        <w:t>0</w:t>
      </w:r>
      <w:r w:rsidRPr="00B278CE">
        <w:rPr>
          <w:lang w:eastAsia="ru-RU"/>
        </w:rPr>
        <w:t xml:space="preserve"> + </w:t>
      </w:r>
      <w:r>
        <w:rPr>
          <w:lang w:val="en-US" w:eastAsia="ru-RU"/>
        </w:rPr>
        <w:t>Y</w:t>
      </w:r>
      <w:r>
        <w:rPr>
          <w:vertAlign w:val="subscript"/>
          <w:lang w:eastAsia="ru-RU"/>
        </w:rPr>
        <w:t>1</w:t>
      </w:r>
      <w:r w:rsidRPr="00B278CE">
        <w:rPr>
          <w:lang w:eastAsia="ru-RU"/>
        </w:rPr>
        <w:t xml:space="preserve">+ </w:t>
      </w:r>
      <w:r>
        <w:rPr>
          <w:lang w:val="en-US" w:eastAsia="ru-RU"/>
        </w:rPr>
        <w:t>Y</w:t>
      </w:r>
      <w:r>
        <w:rPr>
          <w:vertAlign w:val="subscript"/>
          <w:lang w:eastAsia="ru-RU"/>
        </w:rPr>
        <w:t>2</w:t>
      </w:r>
      <w:r w:rsidRPr="00B278CE">
        <w:rPr>
          <w:lang w:eastAsia="ru-RU"/>
        </w:rPr>
        <w:t xml:space="preserve"> + </w:t>
      </w:r>
      <w:r>
        <w:rPr>
          <w:lang w:val="en-US" w:eastAsia="ru-RU"/>
        </w:rPr>
        <w:t>Y</w:t>
      </w:r>
      <w:r>
        <w:rPr>
          <w:vertAlign w:val="subscript"/>
          <w:lang w:eastAsia="ru-RU"/>
        </w:rPr>
        <w:t xml:space="preserve">3 </w:t>
      </w:r>
      <w:r w:rsidRPr="00B278CE">
        <w:rPr>
          <w:lang w:eastAsia="ru-RU"/>
        </w:rPr>
        <w:t xml:space="preserve">+ </w:t>
      </w:r>
      <w:r>
        <w:rPr>
          <w:lang w:val="en-US" w:eastAsia="ru-RU"/>
        </w:rPr>
        <w:t>Y</w:t>
      </w:r>
      <w:r>
        <w:rPr>
          <w:vertAlign w:val="subscript"/>
          <w:lang w:eastAsia="ru-RU"/>
        </w:rPr>
        <w:t>4</w:t>
      </w:r>
      <w:r w:rsidRPr="00B278CE">
        <w:rPr>
          <w:lang w:eastAsia="ru-RU"/>
        </w:rPr>
        <w:t xml:space="preserve">) / </w:t>
      </w:r>
      <w:r>
        <w:rPr>
          <w:lang w:eastAsia="ru-RU"/>
        </w:rPr>
        <w:t>5</w:t>
      </w:r>
      <w:r w:rsidRPr="00B278CE">
        <w:rPr>
          <w:lang w:eastAsia="ru-RU"/>
        </w:rPr>
        <w:t xml:space="preserve"> – </w:t>
      </w:r>
      <w:r>
        <w:rPr>
          <w:lang w:eastAsia="ru-RU"/>
        </w:rPr>
        <w:t>нельзя рассчитать</w:t>
      </w:r>
    </w:p>
    <w:p w:rsidR="00897C1A" w:rsidRPr="00897C1A" w:rsidRDefault="00897C1A" w:rsidP="00897C1A">
      <w:pPr>
        <w:pStyle w:val="a0"/>
        <w:rPr>
          <w:lang w:val="en-US" w:eastAsia="ru-RU"/>
        </w:rPr>
      </w:pPr>
      <w:r>
        <w:rPr>
          <w:lang w:val="en-US" w:eastAsia="ru-RU"/>
        </w:rPr>
        <w:t>MA</w:t>
      </w:r>
      <w:r w:rsidRPr="00897C1A">
        <w:rPr>
          <w:lang w:val="en-US" w:eastAsia="ru-RU"/>
        </w:rPr>
        <w:t>5</w:t>
      </w:r>
      <w:r w:rsidRPr="00897C1A">
        <w:rPr>
          <w:vertAlign w:val="subscript"/>
          <w:lang w:val="en-US" w:eastAsia="ru-RU"/>
        </w:rPr>
        <w:t>3</w:t>
      </w:r>
      <w:r w:rsidRPr="00897C1A">
        <w:rPr>
          <w:lang w:val="en-US" w:eastAsia="ru-RU"/>
        </w:rPr>
        <w:t xml:space="preserve"> = (</w:t>
      </w:r>
      <w:r>
        <w:rPr>
          <w:lang w:val="en-US" w:eastAsia="ru-RU"/>
        </w:rPr>
        <w:t>Y</w:t>
      </w:r>
      <w:r w:rsidRPr="00897C1A">
        <w:rPr>
          <w:vertAlign w:val="subscript"/>
          <w:lang w:val="en-US" w:eastAsia="ru-RU"/>
        </w:rPr>
        <w:t>1</w:t>
      </w:r>
      <w:r w:rsidRPr="00897C1A">
        <w:rPr>
          <w:lang w:val="en-US" w:eastAsia="ru-RU"/>
        </w:rPr>
        <w:t xml:space="preserve"> + </w:t>
      </w:r>
      <w:r>
        <w:rPr>
          <w:lang w:val="en-US" w:eastAsia="ru-RU"/>
        </w:rPr>
        <w:t>Y</w:t>
      </w:r>
      <w:r w:rsidRPr="00897C1A">
        <w:rPr>
          <w:vertAlign w:val="subscript"/>
          <w:lang w:val="en-US" w:eastAsia="ru-RU"/>
        </w:rPr>
        <w:t>2</w:t>
      </w:r>
      <w:r w:rsidRPr="00897C1A">
        <w:rPr>
          <w:lang w:val="en-US" w:eastAsia="ru-RU"/>
        </w:rPr>
        <w:t xml:space="preserve">+ </w:t>
      </w:r>
      <w:r>
        <w:rPr>
          <w:lang w:val="en-US" w:eastAsia="ru-RU"/>
        </w:rPr>
        <w:t>Y</w:t>
      </w:r>
      <w:r w:rsidRPr="00897C1A">
        <w:rPr>
          <w:vertAlign w:val="subscript"/>
          <w:lang w:val="en-US" w:eastAsia="ru-RU"/>
        </w:rPr>
        <w:t>3</w:t>
      </w:r>
      <w:r w:rsidRPr="00897C1A">
        <w:rPr>
          <w:lang w:val="en-US" w:eastAsia="ru-RU"/>
        </w:rPr>
        <w:t xml:space="preserve"> + </w:t>
      </w:r>
      <w:r>
        <w:rPr>
          <w:lang w:val="en-US" w:eastAsia="ru-RU"/>
        </w:rPr>
        <w:t>Y</w:t>
      </w:r>
      <w:r w:rsidRPr="00897C1A">
        <w:rPr>
          <w:vertAlign w:val="subscript"/>
          <w:lang w:val="en-US" w:eastAsia="ru-RU"/>
        </w:rPr>
        <w:t xml:space="preserve">4 </w:t>
      </w:r>
      <w:r w:rsidRPr="00897C1A">
        <w:rPr>
          <w:lang w:val="en-US" w:eastAsia="ru-RU"/>
        </w:rPr>
        <w:t xml:space="preserve">+ </w:t>
      </w:r>
      <w:r>
        <w:rPr>
          <w:lang w:val="en-US" w:eastAsia="ru-RU"/>
        </w:rPr>
        <w:t>Y</w:t>
      </w:r>
      <w:r w:rsidRPr="00897C1A">
        <w:rPr>
          <w:vertAlign w:val="subscript"/>
          <w:lang w:val="en-US" w:eastAsia="ru-RU"/>
        </w:rPr>
        <w:t>5</w:t>
      </w:r>
      <w:r w:rsidRPr="00897C1A">
        <w:rPr>
          <w:lang w:val="en-US" w:eastAsia="ru-RU"/>
        </w:rPr>
        <w:t>) / 5 = (50+56+49+52+58)/5 = 53</w:t>
      </w:r>
    </w:p>
    <w:p w:rsidR="00B41806" w:rsidRPr="00F36D91" w:rsidRDefault="00B41806" w:rsidP="00B41806">
      <w:pPr>
        <w:pStyle w:val="a0"/>
        <w:rPr>
          <w:lang w:val="en-US" w:eastAsia="ru-RU"/>
        </w:rPr>
      </w:pPr>
      <w:r>
        <w:rPr>
          <w:lang w:val="en-US" w:eastAsia="ru-RU"/>
        </w:rPr>
        <w:t>MA</w:t>
      </w:r>
      <w:r w:rsidRPr="00F36D91">
        <w:rPr>
          <w:lang w:val="en-US" w:eastAsia="ru-RU"/>
        </w:rPr>
        <w:t>5</w:t>
      </w:r>
      <w:r w:rsidRPr="00F36D91">
        <w:rPr>
          <w:vertAlign w:val="subscript"/>
          <w:lang w:val="en-US" w:eastAsia="ru-RU"/>
        </w:rPr>
        <w:t>4</w:t>
      </w:r>
      <w:r w:rsidRPr="00F36D91">
        <w:rPr>
          <w:lang w:val="en-US" w:eastAsia="ru-RU"/>
        </w:rPr>
        <w:t xml:space="preserve"> = (</w:t>
      </w:r>
      <w:r>
        <w:rPr>
          <w:lang w:val="en-US" w:eastAsia="ru-RU"/>
        </w:rPr>
        <w:t>Y</w:t>
      </w:r>
      <w:r w:rsidRPr="00F36D91">
        <w:rPr>
          <w:vertAlign w:val="subscript"/>
          <w:lang w:val="en-US" w:eastAsia="ru-RU"/>
        </w:rPr>
        <w:t>2</w:t>
      </w:r>
      <w:r w:rsidRPr="00F36D91">
        <w:rPr>
          <w:lang w:val="en-US" w:eastAsia="ru-RU"/>
        </w:rPr>
        <w:t xml:space="preserve"> + </w:t>
      </w:r>
      <w:r>
        <w:rPr>
          <w:lang w:val="en-US" w:eastAsia="ru-RU"/>
        </w:rPr>
        <w:t>Y</w:t>
      </w:r>
      <w:r w:rsidRPr="00F36D91">
        <w:rPr>
          <w:vertAlign w:val="subscript"/>
          <w:lang w:val="en-US" w:eastAsia="ru-RU"/>
        </w:rPr>
        <w:t>3</w:t>
      </w:r>
      <w:r w:rsidRPr="00F36D91">
        <w:rPr>
          <w:lang w:val="en-US" w:eastAsia="ru-RU"/>
        </w:rPr>
        <w:t xml:space="preserve">+ </w:t>
      </w:r>
      <w:r>
        <w:rPr>
          <w:lang w:val="en-US" w:eastAsia="ru-RU"/>
        </w:rPr>
        <w:t>Y</w:t>
      </w:r>
      <w:r w:rsidRPr="00F36D91">
        <w:rPr>
          <w:vertAlign w:val="subscript"/>
          <w:lang w:val="en-US" w:eastAsia="ru-RU"/>
        </w:rPr>
        <w:t>4</w:t>
      </w:r>
      <w:r w:rsidRPr="00F36D91">
        <w:rPr>
          <w:lang w:val="en-US" w:eastAsia="ru-RU"/>
        </w:rPr>
        <w:t xml:space="preserve"> + </w:t>
      </w:r>
      <w:r>
        <w:rPr>
          <w:lang w:val="en-US" w:eastAsia="ru-RU"/>
        </w:rPr>
        <w:t>Y</w:t>
      </w:r>
      <w:r w:rsidRPr="00F36D91">
        <w:rPr>
          <w:vertAlign w:val="subscript"/>
          <w:lang w:val="en-US" w:eastAsia="ru-RU"/>
        </w:rPr>
        <w:t xml:space="preserve">5 </w:t>
      </w:r>
      <w:r w:rsidRPr="00F36D91">
        <w:rPr>
          <w:lang w:val="en-US" w:eastAsia="ru-RU"/>
        </w:rPr>
        <w:t xml:space="preserve">+ </w:t>
      </w:r>
      <w:r>
        <w:rPr>
          <w:lang w:val="en-US" w:eastAsia="ru-RU"/>
        </w:rPr>
        <w:t>Y</w:t>
      </w:r>
      <w:r w:rsidRPr="00F36D91">
        <w:rPr>
          <w:vertAlign w:val="subscript"/>
          <w:lang w:val="en-US" w:eastAsia="ru-RU"/>
        </w:rPr>
        <w:t>6</w:t>
      </w:r>
      <w:r w:rsidRPr="00F36D91">
        <w:rPr>
          <w:lang w:val="en-US" w:eastAsia="ru-RU"/>
        </w:rPr>
        <w:t>) / 5 = (56+49+52+58+53)/5 = 53</w:t>
      </w:r>
      <w:proofErr w:type="gramStart"/>
      <w:r w:rsidRPr="00F36D91">
        <w:rPr>
          <w:lang w:val="en-US" w:eastAsia="ru-RU"/>
        </w:rPr>
        <w:t>,6</w:t>
      </w:r>
      <w:proofErr w:type="gramEnd"/>
    </w:p>
    <w:p w:rsidR="00897C1A" w:rsidRPr="006F0C56" w:rsidRDefault="00897C1A" w:rsidP="00897C1A">
      <w:pPr>
        <w:pStyle w:val="a0"/>
        <w:rPr>
          <w:lang w:val="en-US" w:eastAsia="ru-RU"/>
        </w:rPr>
      </w:pPr>
      <w:r w:rsidRPr="006F0C56">
        <w:rPr>
          <w:lang w:val="en-US" w:eastAsia="ru-RU"/>
        </w:rPr>
        <w:t>...</w:t>
      </w:r>
    </w:p>
    <w:p w:rsidR="00897C1A" w:rsidRPr="00B41806" w:rsidRDefault="00897C1A" w:rsidP="00897C1A">
      <w:pPr>
        <w:pStyle w:val="a0"/>
        <w:rPr>
          <w:lang w:eastAsia="ru-RU"/>
        </w:rPr>
      </w:pPr>
      <w:r>
        <w:rPr>
          <w:lang w:eastAsia="ru-RU"/>
        </w:rPr>
        <w:t>последние 2 значения рассчитать нельзя</w:t>
      </w:r>
    </w:p>
    <w:p w:rsidR="00085385" w:rsidRDefault="00085385" w:rsidP="00BE552C">
      <w:pPr>
        <w:pStyle w:val="a0"/>
        <w:jc w:val="center"/>
      </w:pPr>
      <w:r w:rsidRPr="00085385">
        <w:rPr>
          <w:noProof/>
          <w:lang w:eastAsia="ru-RU"/>
        </w:rPr>
        <w:drawing>
          <wp:inline distT="0" distB="0" distL="0" distR="0">
            <wp:extent cx="4243646" cy="2286000"/>
            <wp:effectExtent l="19050" t="0" r="23554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085385" w:rsidRDefault="00085385" w:rsidP="00085385">
      <w:pPr>
        <w:pStyle w:val="3"/>
      </w:pPr>
      <w:r>
        <w:lastRenderedPageBreak/>
        <w:t>Прогнозирование</w:t>
      </w:r>
    </w:p>
    <w:p w:rsidR="00085385" w:rsidRDefault="00085385" w:rsidP="00897C1A">
      <w:pPr>
        <w:pStyle w:val="a0"/>
        <w:rPr>
          <w:lang w:eastAsia="ru-RU"/>
        </w:rPr>
      </w:pPr>
      <w:r>
        <w:rPr>
          <w:lang w:eastAsia="ru-RU"/>
        </w:rPr>
        <w:t xml:space="preserve">Ряды динамики часто используют для прогнозирования будущих значений. Для этого через значения ряда проводят </w:t>
      </w:r>
      <w:r w:rsidRPr="00085385">
        <w:rPr>
          <w:b/>
          <w:lang w:eastAsia="ru-RU"/>
        </w:rPr>
        <w:t>уравнение</w:t>
      </w:r>
      <w:r>
        <w:rPr>
          <w:lang w:eastAsia="ru-RU"/>
        </w:rPr>
        <w:t xml:space="preserve"> </w:t>
      </w:r>
      <w:r w:rsidRPr="00085385">
        <w:rPr>
          <w:b/>
          <w:lang w:eastAsia="ru-RU"/>
        </w:rPr>
        <w:t>тренд</w:t>
      </w:r>
      <w:r>
        <w:rPr>
          <w:b/>
          <w:lang w:eastAsia="ru-RU"/>
        </w:rPr>
        <w:t>а</w:t>
      </w:r>
      <w:r>
        <w:rPr>
          <w:lang w:eastAsia="ru-RU"/>
        </w:rPr>
        <w:t xml:space="preserve"> и продлевают его в будущее.</w:t>
      </w:r>
    </w:p>
    <w:p w:rsidR="00085385" w:rsidRDefault="00085385" w:rsidP="00897C1A">
      <w:pPr>
        <w:pStyle w:val="a0"/>
        <w:rPr>
          <w:lang w:eastAsia="ru-RU"/>
        </w:rPr>
      </w:pPr>
      <w:r w:rsidRPr="00085385">
        <w:rPr>
          <w:b/>
          <w:lang w:eastAsia="ru-RU"/>
        </w:rPr>
        <w:t>Тренд</w:t>
      </w:r>
      <w:r>
        <w:rPr>
          <w:lang w:eastAsia="ru-RU"/>
        </w:rPr>
        <w:t xml:space="preserve"> – это долгосрочная тенденция, лежащая в основе динамики. Именно ее стабильность, долгосрочность позволяет продлевать тренд в будущее. Если стабильности</w:t>
      </w:r>
      <w:r w:rsidR="0032093B">
        <w:rPr>
          <w:lang w:eastAsia="ru-RU"/>
        </w:rPr>
        <w:t>, постоянства</w:t>
      </w:r>
      <w:r>
        <w:rPr>
          <w:lang w:eastAsia="ru-RU"/>
        </w:rPr>
        <w:t xml:space="preserve"> нет, то такой способ прогнозирования применять нельзя.</w:t>
      </w:r>
    </w:p>
    <w:p w:rsidR="0032093B" w:rsidRDefault="0032093B" w:rsidP="00897C1A">
      <w:pPr>
        <w:pStyle w:val="a0"/>
        <w:rPr>
          <w:lang w:eastAsia="ru-RU"/>
        </w:rPr>
      </w:pPr>
      <w:r>
        <w:rPr>
          <w:lang w:eastAsia="ru-RU"/>
        </w:rPr>
        <w:t>Например, если изменяется законодательство, то изменится и форма тренда.</w:t>
      </w:r>
    </w:p>
    <w:p w:rsidR="00085385" w:rsidRDefault="00C723DC" w:rsidP="00897C1A">
      <w:pPr>
        <w:pStyle w:val="a0"/>
        <w:rPr>
          <w:lang w:eastAsia="ru-RU"/>
        </w:rPr>
      </w:pPr>
      <w:r>
        <w:rPr>
          <w:lang w:eastAsia="ru-RU"/>
        </w:rPr>
        <w:t>В любом случае не рекомендуется строить прогноз более чем на треть объема исходной выборки.</w:t>
      </w:r>
    </w:p>
    <w:p w:rsidR="00BE552C" w:rsidRPr="00BE552C" w:rsidRDefault="00BE552C" w:rsidP="00897C1A">
      <w:pPr>
        <w:pStyle w:val="a0"/>
        <w:rPr>
          <w:u w:val="single"/>
          <w:lang w:eastAsia="ru-RU"/>
        </w:rPr>
      </w:pPr>
      <w:r w:rsidRPr="00BE552C">
        <w:rPr>
          <w:u w:val="single"/>
          <w:lang w:eastAsia="ru-RU"/>
        </w:rPr>
        <w:t>Пример</w:t>
      </w:r>
    </w:p>
    <w:p w:rsidR="00BE552C" w:rsidRDefault="00BE552C" w:rsidP="00BE552C">
      <w:pPr>
        <w:pStyle w:val="afa"/>
        <w:spacing w:after="120"/>
      </w:pPr>
      <w:r w:rsidRPr="00BE552C">
        <w:drawing>
          <wp:inline distT="0" distB="0" distL="0" distR="0">
            <wp:extent cx="5343525" cy="3762375"/>
            <wp:effectExtent l="0" t="0" r="0" b="0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BE552C" w:rsidRPr="00BE552C" w:rsidRDefault="00BE552C" w:rsidP="00BE552C">
      <w:pPr>
        <w:pStyle w:val="a0"/>
      </w:pPr>
      <w:r>
        <w:t xml:space="preserve">Наибольший </w:t>
      </w:r>
      <w:r>
        <w:rPr>
          <w:lang w:val="en-US"/>
        </w:rPr>
        <w:t>R</w:t>
      </w:r>
      <w:r w:rsidRPr="00BE552C">
        <w:rPr>
          <w:vertAlign w:val="superscript"/>
        </w:rPr>
        <w:t>2</w:t>
      </w:r>
      <w:r w:rsidRPr="00BE552C">
        <w:t xml:space="preserve"> = 0,582 </w:t>
      </w:r>
      <w:r>
        <w:t xml:space="preserve">у экспоненциального тренда (голубая линия), именно он продлен в </w:t>
      </w:r>
      <w:proofErr w:type="spellStart"/>
      <w:r>
        <w:t>проноз</w:t>
      </w:r>
      <w:proofErr w:type="spellEnd"/>
      <w:r>
        <w:t xml:space="preserve"> на 2 года.</w:t>
      </w:r>
    </w:p>
    <w:p w:rsidR="004A4ABF" w:rsidRPr="00B41806" w:rsidRDefault="004A4ABF" w:rsidP="004A4ABF">
      <w:pPr>
        <w:rPr>
          <w:u w:val="single"/>
          <w:lang w:eastAsia="en-US"/>
        </w:rPr>
      </w:pPr>
      <w:r w:rsidRPr="00B41806">
        <w:rPr>
          <w:u w:val="single"/>
        </w:rPr>
        <w:br w:type="page"/>
      </w:r>
    </w:p>
    <w:p w:rsidR="00043741" w:rsidRDefault="00043741" w:rsidP="00344DAA">
      <w:pPr>
        <w:pStyle w:val="3"/>
      </w:pPr>
      <w:r>
        <w:lastRenderedPageBreak/>
        <w:t>Задание</w:t>
      </w:r>
    </w:p>
    <w:p w:rsidR="004D2E16" w:rsidRPr="000C70F3" w:rsidRDefault="004D2E16" w:rsidP="00C723DC">
      <w:pPr>
        <w:pStyle w:val="a0"/>
        <w:numPr>
          <w:ilvl w:val="0"/>
          <w:numId w:val="47"/>
        </w:numPr>
        <w:tabs>
          <w:tab w:val="left" w:pos="993"/>
        </w:tabs>
        <w:ind w:left="0" w:firstLine="708"/>
      </w:pPr>
      <w:r>
        <w:t xml:space="preserve">Определить тип ряда </w:t>
      </w:r>
      <w:r w:rsidR="00CD2532">
        <w:t xml:space="preserve">динамики </w:t>
      </w:r>
      <w:r>
        <w:t>(моментный или интервальный)</w:t>
      </w:r>
      <w:r w:rsidR="000C70F3">
        <w:t>, показать динамику на графике.</w:t>
      </w:r>
    </w:p>
    <w:p w:rsidR="00CD2532" w:rsidRDefault="00CD2532" w:rsidP="00C723DC">
      <w:pPr>
        <w:pStyle w:val="a0"/>
        <w:numPr>
          <w:ilvl w:val="0"/>
          <w:numId w:val="47"/>
        </w:numPr>
        <w:tabs>
          <w:tab w:val="left" w:pos="993"/>
        </w:tabs>
        <w:ind w:left="0" w:firstLine="708"/>
      </w:pPr>
      <w:r>
        <w:t>Рассчитать</w:t>
      </w:r>
      <w:r w:rsidR="000D14D6">
        <w:t xml:space="preserve"> цепные и базисные:</w:t>
      </w:r>
      <w:r w:rsidR="00C723DC">
        <w:t xml:space="preserve"> </w:t>
      </w:r>
      <w:r w:rsidR="000D14D6">
        <w:t>абсолютные приросты;</w:t>
      </w:r>
      <w:r w:rsidR="00C723DC">
        <w:t xml:space="preserve"> </w:t>
      </w:r>
      <w:r w:rsidR="000D14D6">
        <w:t>темпы роста;</w:t>
      </w:r>
      <w:r w:rsidR="00C723DC">
        <w:t xml:space="preserve"> </w:t>
      </w:r>
      <w:r w:rsidR="00630BF0">
        <w:t>темпы прироста;</w:t>
      </w:r>
      <w:r w:rsidR="00C723DC">
        <w:t xml:space="preserve"> </w:t>
      </w:r>
      <w:r w:rsidR="00630BF0">
        <w:t>абсолютное содержание 1% прироста.</w:t>
      </w:r>
      <w:r w:rsidR="00DF602A">
        <w:t xml:space="preserve"> </w:t>
      </w:r>
      <w:r>
        <w:t xml:space="preserve">Показать </w:t>
      </w:r>
      <w:r w:rsidR="00DF602A">
        <w:t>их</w:t>
      </w:r>
      <w:r>
        <w:t xml:space="preserve"> на графиках.</w:t>
      </w:r>
    </w:p>
    <w:p w:rsidR="00630BF0" w:rsidRDefault="004D2E16" w:rsidP="00C723DC">
      <w:pPr>
        <w:pStyle w:val="a0"/>
        <w:numPr>
          <w:ilvl w:val="0"/>
          <w:numId w:val="47"/>
        </w:numPr>
        <w:tabs>
          <w:tab w:val="left" w:pos="993"/>
        </w:tabs>
        <w:ind w:left="0" w:firstLine="708"/>
      </w:pPr>
      <w:r>
        <w:t>Вычислить среднее значение ряда, средний абсолютный прирост и средний темп роста.</w:t>
      </w:r>
      <w:r w:rsidR="00DF602A">
        <w:t xml:space="preserve"> </w:t>
      </w:r>
      <w:r w:rsidR="00630BF0">
        <w:t>Сделать выводы о</w:t>
      </w:r>
      <w:r w:rsidR="00DF602A">
        <w:t>б общем</w:t>
      </w:r>
      <w:r w:rsidR="00630BF0">
        <w:t xml:space="preserve"> характере динамики.</w:t>
      </w:r>
    </w:p>
    <w:p w:rsidR="00C723DC" w:rsidRDefault="00C723DC" w:rsidP="00C723DC">
      <w:pPr>
        <w:pStyle w:val="a0"/>
        <w:numPr>
          <w:ilvl w:val="0"/>
          <w:numId w:val="47"/>
        </w:numPr>
        <w:tabs>
          <w:tab w:val="left" w:pos="993"/>
        </w:tabs>
        <w:ind w:left="0" w:firstLine="708"/>
      </w:pPr>
      <w:r>
        <w:t>Выполнить сглаживание ряда 3 и 7 порядка.</w:t>
      </w:r>
    </w:p>
    <w:p w:rsidR="00C723DC" w:rsidRDefault="00C723DC" w:rsidP="00C723DC">
      <w:pPr>
        <w:pStyle w:val="a0"/>
        <w:numPr>
          <w:ilvl w:val="0"/>
          <w:numId w:val="47"/>
        </w:numPr>
        <w:tabs>
          <w:tab w:val="left" w:pos="993"/>
        </w:tabs>
        <w:ind w:left="0" w:firstLine="708"/>
      </w:pPr>
      <w:r>
        <w:t xml:space="preserve">Выбрать уравнение тренда и построить прогноз на </w:t>
      </w:r>
      <w:r w:rsidR="0008436E">
        <w:t>максимальную глубину</w:t>
      </w:r>
      <w:r>
        <w:t>.</w:t>
      </w:r>
    </w:p>
    <w:p w:rsidR="003026EF" w:rsidRDefault="003026EF" w:rsidP="00344DAA">
      <w:pPr>
        <w:pStyle w:val="3"/>
      </w:pPr>
      <w:r>
        <w:t>Исходные данные</w:t>
      </w:r>
    </w:p>
    <w:p w:rsidR="003026EF" w:rsidRDefault="00CD2532" w:rsidP="003026EF">
      <w:pPr>
        <w:pStyle w:val="a0"/>
      </w:pPr>
      <w:r>
        <w:t xml:space="preserve">На сайте Росстата </w:t>
      </w:r>
      <w:r w:rsidRPr="000404A2">
        <w:rPr>
          <w:b/>
          <w:lang w:val="en-US"/>
        </w:rPr>
        <w:t>www</w:t>
      </w:r>
      <w:r w:rsidRPr="000404A2">
        <w:rPr>
          <w:b/>
        </w:rPr>
        <w:t>.</w:t>
      </w:r>
      <w:proofErr w:type="spellStart"/>
      <w:r w:rsidRPr="000404A2">
        <w:rPr>
          <w:b/>
          <w:lang w:val="en-US"/>
        </w:rPr>
        <w:t>gks</w:t>
      </w:r>
      <w:proofErr w:type="spellEnd"/>
      <w:r w:rsidRPr="000404A2">
        <w:rPr>
          <w:b/>
        </w:rPr>
        <w:t>.</w:t>
      </w:r>
      <w:proofErr w:type="spellStart"/>
      <w:r w:rsidRPr="000404A2">
        <w:rPr>
          <w:b/>
          <w:lang w:val="en-US"/>
        </w:rPr>
        <w:t>ru</w:t>
      </w:r>
      <w:proofErr w:type="spellEnd"/>
      <w:r w:rsidRPr="004D2E16">
        <w:t xml:space="preserve"> </w:t>
      </w:r>
      <w:r>
        <w:t>найти заданный ряд динамики. Необходимо загрузить значения ряда за все доступные периоды.</w:t>
      </w:r>
    </w:p>
    <w:p w:rsidR="00CD2532" w:rsidRDefault="000C70F3" w:rsidP="003026EF">
      <w:pPr>
        <w:pStyle w:val="a0"/>
      </w:pPr>
      <w:r>
        <w:t>Большая часть</w:t>
      </w:r>
      <w:r w:rsidR="00CD2532">
        <w:t xml:space="preserve"> статистически</w:t>
      </w:r>
      <w:r>
        <w:t>х</w:t>
      </w:r>
      <w:r w:rsidR="00CD2532">
        <w:t xml:space="preserve"> данны</w:t>
      </w:r>
      <w:r>
        <w:t>х</w:t>
      </w:r>
      <w:r w:rsidR="00CD2532">
        <w:t xml:space="preserve">, </w:t>
      </w:r>
      <w:proofErr w:type="gramStart"/>
      <w:r w:rsidR="00CD2532">
        <w:t>собираемые</w:t>
      </w:r>
      <w:proofErr w:type="gramEnd"/>
      <w:r w:rsidR="00CD2532">
        <w:t xml:space="preserve"> Росстатом, загружаются в Центральную базу статистических данных (ЦБСД)</w:t>
      </w:r>
      <w:r w:rsidR="00AF0E52">
        <w:t xml:space="preserve"> и Единую межведомственную информационно-статистическую систему (ЕМИСС)</w:t>
      </w:r>
      <w:r w:rsidR="00CD2532">
        <w:t xml:space="preserve">. </w:t>
      </w:r>
      <w:r w:rsidR="00AF0E52">
        <w:t>Их</w:t>
      </w:r>
      <w:r w:rsidR="00CD2532">
        <w:t xml:space="preserve"> можно открыть через меню сайта: Официальная статистика → Базы данных.</w:t>
      </w:r>
    </w:p>
    <w:p w:rsidR="00AF0E52" w:rsidRDefault="00AF0E52" w:rsidP="003026EF">
      <w:pPr>
        <w:pStyle w:val="a0"/>
      </w:pPr>
      <w:r>
        <w:t>Рекомендуется использовать ЕМИСС.</w:t>
      </w:r>
    </w:p>
    <w:p w:rsidR="00174CDD" w:rsidRDefault="00AF0E52" w:rsidP="00EA5C30">
      <w:pPr>
        <w:pStyle w:val="a0"/>
      </w:pPr>
      <w:r>
        <w:t>Найдите показатель из своего варианта через поиск или в списке данных Федеральной службы государственной статистики</w:t>
      </w:r>
      <w:r w:rsidR="00174CDD">
        <w:t xml:space="preserve"> в разделе «Рынок труда»</w:t>
      </w:r>
      <w:r>
        <w:t xml:space="preserve">. </w:t>
      </w:r>
    </w:p>
    <w:p w:rsidR="00174CDD" w:rsidRDefault="00726781" w:rsidP="00174CDD">
      <w:pPr>
        <w:pStyle w:val="afa"/>
        <w:spacing w:after="120"/>
      </w:pPr>
      <w:r w:rsidRPr="00726781">
        <w:drawing>
          <wp:inline distT="0" distB="0" distL="0" distR="0">
            <wp:extent cx="5932805" cy="3818255"/>
            <wp:effectExtent l="0" t="0" r="0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81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CDD" w:rsidRDefault="00174CDD" w:rsidP="00EA5C30">
      <w:pPr>
        <w:pStyle w:val="a0"/>
      </w:pPr>
      <w:r>
        <w:lastRenderedPageBreak/>
        <w:t>Выберите регион, период. Настройте представление данных так, чтобы они выводились в столбец, а в названии были также указаны единицы измерения.</w:t>
      </w:r>
    </w:p>
    <w:p w:rsidR="00174CDD" w:rsidRDefault="00726781" w:rsidP="00174CDD">
      <w:pPr>
        <w:pStyle w:val="afa"/>
        <w:spacing w:after="120"/>
      </w:pPr>
      <w:r w:rsidRPr="00726781">
        <w:drawing>
          <wp:inline distT="0" distB="0" distL="0" distR="0">
            <wp:extent cx="5932805" cy="5208270"/>
            <wp:effectExtent l="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20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0F3" w:rsidRDefault="00CD2532" w:rsidP="00EA5C30">
      <w:pPr>
        <w:pStyle w:val="a0"/>
      </w:pPr>
      <w:r>
        <w:t xml:space="preserve">Выгрузите данные в формате </w:t>
      </w:r>
      <w:proofErr w:type="spellStart"/>
      <w:r>
        <w:rPr>
          <w:lang w:val="en-US"/>
        </w:rPr>
        <w:t>xls</w:t>
      </w:r>
      <w:proofErr w:type="spellEnd"/>
      <w:r w:rsidR="00B902AB">
        <w:t>.</w:t>
      </w:r>
      <w:r w:rsidR="000C70F3">
        <w:t xml:space="preserve"> Откройте полученный файл.</w:t>
      </w:r>
    </w:p>
    <w:p w:rsidR="00726781" w:rsidRDefault="00726781" w:rsidP="00726781">
      <w:pPr>
        <w:pStyle w:val="afa"/>
        <w:spacing w:after="120"/>
      </w:pPr>
      <w:r w:rsidRPr="00726781">
        <w:lastRenderedPageBreak/>
        <w:drawing>
          <wp:inline distT="0" distB="0" distL="0" distR="0">
            <wp:extent cx="5932805" cy="3818255"/>
            <wp:effectExtent l="0" t="0" r="0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81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6CD" w:rsidRDefault="006F16CD" w:rsidP="000E6089">
      <w:pPr>
        <w:pStyle w:val="3"/>
      </w:pPr>
      <w:r>
        <w:t>Варианты</w:t>
      </w:r>
    </w:p>
    <w:p w:rsidR="00174CDD" w:rsidRDefault="00174CDD" w:rsidP="00174CDD">
      <w:pPr>
        <w:pStyle w:val="a0"/>
        <w:numPr>
          <w:ilvl w:val="0"/>
          <w:numId w:val="46"/>
        </w:numPr>
        <w:ind w:left="426" w:hanging="426"/>
        <w:rPr>
          <w:lang w:eastAsia="ru-RU"/>
        </w:rPr>
      </w:pPr>
      <w:r>
        <w:rPr>
          <w:lang w:eastAsia="ru-RU"/>
        </w:rPr>
        <w:t>Средняя численность работников за отчетный период (РФ).</w:t>
      </w:r>
    </w:p>
    <w:p w:rsidR="00174CDD" w:rsidRDefault="00174CDD" w:rsidP="00174CDD">
      <w:pPr>
        <w:pStyle w:val="a0"/>
        <w:numPr>
          <w:ilvl w:val="0"/>
          <w:numId w:val="46"/>
        </w:numPr>
        <w:ind w:left="426" w:hanging="426"/>
        <w:rPr>
          <w:lang w:eastAsia="ru-RU"/>
        </w:rPr>
      </w:pPr>
      <w:r>
        <w:rPr>
          <w:lang w:eastAsia="ru-RU"/>
        </w:rPr>
        <w:t>Уровень занятости (РФ).</w:t>
      </w:r>
    </w:p>
    <w:p w:rsidR="00174CDD" w:rsidRDefault="006338D2" w:rsidP="00174CDD">
      <w:pPr>
        <w:pStyle w:val="a0"/>
        <w:numPr>
          <w:ilvl w:val="0"/>
          <w:numId w:val="46"/>
        </w:numPr>
        <w:ind w:left="426" w:hanging="426"/>
        <w:rPr>
          <w:lang w:eastAsia="ru-RU"/>
        </w:rPr>
      </w:pPr>
      <w:r>
        <w:rPr>
          <w:lang w:eastAsia="ru-RU"/>
        </w:rPr>
        <w:t>Численность работников, получивших дополнительное профессиональное образование, прошедших профессиональное обучение (РФ).</w:t>
      </w:r>
    </w:p>
    <w:p w:rsidR="006338D2" w:rsidRDefault="006338D2" w:rsidP="00174CDD">
      <w:pPr>
        <w:pStyle w:val="a0"/>
        <w:numPr>
          <w:ilvl w:val="0"/>
          <w:numId w:val="46"/>
        </w:numPr>
        <w:ind w:left="426" w:hanging="426"/>
        <w:rPr>
          <w:lang w:eastAsia="ru-RU"/>
        </w:rPr>
      </w:pPr>
      <w:r>
        <w:rPr>
          <w:lang w:eastAsia="ru-RU"/>
        </w:rPr>
        <w:t>Численность иностранных граждан, выполнявших оплачиваемую работу у предпринимателей (РФ).</w:t>
      </w:r>
    </w:p>
    <w:p w:rsidR="006338D2" w:rsidRDefault="006338D2" w:rsidP="00174CDD">
      <w:pPr>
        <w:pStyle w:val="a0"/>
        <w:numPr>
          <w:ilvl w:val="0"/>
          <w:numId w:val="46"/>
        </w:numPr>
        <w:ind w:left="426" w:hanging="426"/>
        <w:rPr>
          <w:lang w:eastAsia="ru-RU"/>
        </w:rPr>
      </w:pPr>
      <w:r>
        <w:rPr>
          <w:lang w:eastAsia="ru-RU"/>
        </w:rPr>
        <w:t>Средняя начисленная заработная плата мужчин (РФ).</w:t>
      </w:r>
    </w:p>
    <w:p w:rsidR="006338D2" w:rsidRDefault="006338D2" w:rsidP="00174CDD">
      <w:pPr>
        <w:pStyle w:val="a0"/>
        <w:numPr>
          <w:ilvl w:val="0"/>
          <w:numId w:val="46"/>
        </w:numPr>
        <w:ind w:left="426" w:hanging="426"/>
        <w:rPr>
          <w:lang w:eastAsia="ru-RU"/>
        </w:rPr>
      </w:pPr>
      <w:r>
        <w:rPr>
          <w:lang w:eastAsia="ru-RU"/>
        </w:rPr>
        <w:t>Средняя начисленная заработная плата женщин (РФ).</w:t>
      </w:r>
    </w:p>
    <w:p w:rsidR="006338D2" w:rsidRDefault="006338D2" w:rsidP="00174CDD">
      <w:pPr>
        <w:pStyle w:val="a0"/>
        <w:numPr>
          <w:ilvl w:val="0"/>
          <w:numId w:val="46"/>
        </w:numPr>
        <w:ind w:left="426" w:hanging="426"/>
        <w:rPr>
          <w:lang w:eastAsia="ru-RU"/>
        </w:rPr>
      </w:pPr>
      <w:r>
        <w:rPr>
          <w:lang w:eastAsia="ru-RU"/>
        </w:rPr>
        <w:t>Потребность в работниках для замещения вакантных рабочих мест (РФ).</w:t>
      </w:r>
    </w:p>
    <w:p w:rsidR="006338D2" w:rsidRDefault="006338D2" w:rsidP="00174CDD">
      <w:pPr>
        <w:pStyle w:val="a0"/>
        <w:numPr>
          <w:ilvl w:val="0"/>
          <w:numId w:val="46"/>
        </w:numPr>
        <w:ind w:left="426" w:hanging="426"/>
        <w:rPr>
          <w:lang w:eastAsia="ru-RU"/>
        </w:rPr>
      </w:pPr>
      <w:r>
        <w:rPr>
          <w:lang w:eastAsia="ru-RU"/>
        </w:rPr>
        <w:t>Численность выбывших работников списочного состава (РФ).</w:t>
      </w:r>
    </w:p>
    <w:p w:rsidR="006338D2" w:rsidRDefault="006338D2" w:rsidP="00174CDD">
      <w:pPr>
        <w:pStyle w:val="a0"/>
        <w:numPr>
          <w:ilvl w:val="0"/>
          <w:numId w:val="46"/>
        </w:numPr>
        <w:ind w:left="426" w:hanging="426"/>
        <w:rPr>
          <w:lang w:eastAsia="ru-RU"/>
        </w:rPr>
      </w:pPr>
      <w:r>
        <w:rPr>
          <w:lang w:eastAsia="ru-RU"/>
        </w:rPr>
        <w:t>Численность принятых работников списочного состава (РФ).</w:t>
      </w:r>
    </w:p>
    <w:p w:rsidR="006338D2" w:rsidRDefault="006338D2" w:rsidP="00174CDD">
      <w:pPr>
        <w:pStyle w:val="a0"/>
        <w:numPr>
          <w:ilvl w:val="0"/>
          <w:numId w:val="46"/>
        </w:numPr>
        <w:ind w:left="426" w:hanging="426"/>
        <w:rPr>
          <w:lang w:eastAsia="ru-RU"/>
        </w:rPr>
      </w:pPr>
      <w:r>
        <w:rPr>
          <w:lang w:eastAsia="ru-RU"/>
        </w:rPr>
        <w:t>Удельный вес работников, занятых во вредных и опасных условиях труда, в общей численности работников (РФ).</w:t>
      </w:r>
    </w:p>
    <w:p w:rsidR="006338D2" w:rsidRDefault="006338D2" w:rsidP="006338D2">
      <w:pPr>
        <w:pStyle w:val="a0"/>
        <w:numPr>
          <w:ilvl w:val="0"/>
          <w:numId w:val="46"/>
        </w:numPr>
        <w:ind w:left="426" w:hanging="426"/>
        <w:rPr>
          <w:lang w:eastAsia="ru-RU"/>
        </w:rPr>
      </w:pPr>
      <w:r>
        <w:rPr>
          <w:lang w:eastAsia="ru-RU"/>
        </w:rPr>
        <w:t>Средняя численность работников за отчетный период (Самарская обл.).</w:t>
      </w:r>
    </w:p>
    <w:p w:rsidR="006338D2" w:rsidRDefault="006338D2" w:rsidP="006338D2">
      <w:pPr>
        <w:pStyle w:val="a0"/>
        <w:numPr>
          <w:ilvl w:val="0"/>
          <w:numId w:val="46"/>
        </w:numPr>
        <w:ind w:left="426" w:hanging="426"/>
        <w:rPr>
          <w:lang w:eastAsia="ru-RU"/>
        </w:rPr>
      </w:pPr>
      <w:r>
        <w:rPr>
          <w:lang w:eastAsia="ru-RU"/>
        </w:rPr>
        <w:t>Уровень занятости (</w:t>
      </w:r>
      <w:proofErr w:type="gramStart"/>
      <w:r>
        <w:rPr>
          <w:lang w:eastAsia="ru-RU"/>
        </w:rPr>
        <w:t>Самарская</w:t>
      </w:r>
      <w:proofErr w:type="gramEnd"/>
      <w:r>
        <w:rPr>
          <w:lang w:eastAsia="ru-RU"/>
        </w:rPr>
        <w:t xml:space="preserve"> обл.).</w:t>
      </w:r>
    </w:p>
    <w:p w:rsidR="006338D2" w:rsidRDefault="006338D2" w:rsidP="006338D2">
      <w:pPr>
        <w:pStyle w:val="a0"/>
        <w:numPr>
          <w:ilvl w:val="0"/>
          <w:numId w:val="46"/>
        </w:numPr>
        <w:ind w:left="426" w:hanging="426"/>
        <w:rPr>
          <w:lang w:eastAsia="ru-RU"/>
        </w:rPr>
      </w:pPr>
      <w:r>
        <w:rPr>
          <w:lang w:eastAsia="ru-RU"/>
        </w:rPr>
        <w:t>Численность работников, получивших дополнительное профессиональное образование, прошедших профессиональное обучение (Самарская обл.).</w:t>
      </w:r>
    </w:p>
    <w:p w:rsidR="006338D2" w:rsidRDefault="006338D2" w:rsidP="006338D2">
      <w:pPr>
        <w:pStyle w:val="a0"/>
        <w:numPr>
          <w:ilvl w:val="0"/>
          <w:numId w:val="46"/>
        </w:numPr>
        <w:ind w:left="426" w:hanging="426"/>
        <w:rPr>
          <w:lang w:eastAsia="ru-RU"/>
        </w:rPr>
      </w:pPr>
      <w:r>
        <w:rPr>
          <w:lang w:eastAsia="ru-RU"/>
        </w:rPr>
        <w:t>Численность иностранных граждан, выполнявших оплачиваемую работу у предпринимателей (Самарская обл.).</w:t>
      </w:r>
    </w:p>
    <w:p w:rsidR="006338D2" w:rsidRDefault="006338D2" w:rsidP="006338D2">
      <w:pPr>
        <w:pStyle w:val="a0"/>
        <w:numPr>
          <w:ilvl w:val="0"/>
          <w:numId w:val="46"/>
        </w:numPr>
        <w:ind w:left="426" w:hanging="426"/>
        <w:rPr>
          <w:lang w:eastAsia="ru-RU"/>
        </w:rPr>
      </w:pPr>
      <w:r>
        <w:rPr>
          <w:lang w:eastAsia="ru-RU"/>
        </w:rPr>
        <w:t>Средняя начисленная заработная плата мужчин (Самарская обл.).</w:t>
      </w:r>
    </w:p>
    <w:p w:rsidR="006338D2" w:rsidRDefault="006338D2" w:rsidP="006338D2">
      <w:pPr>
        <w:pStyle w:val="a0"/>
        <w:numPr>
          <w:ilvl w:val="0"/>
          <w:numId w:val="46"/>
        </w:numPr>
        <w:ind w:left="426" w:hanging="426"/>
        <w:rPr>
          <w:lang w:eastAsia="ru-RU"/>
        </w:rPr>
      </w:pPr>
      <w:r>
        <w:rPr>
          <w:lang w:eastAsia="ru-RU"/>
        </w:rPr>
        <w:t>Средняя начисленная заработная плата женщин (Самарская обл.).</w:t>
      </w:r>
    </w:p>
    <w:p w:rsidR="006338D2" w:rsidRDefault="006338D2" w:rsidP="006338D2">
      <w:pPr>
        <w:pStyle w:val="a0"/>
        <w:numPr>
          <w:ilvl w:val="0"/>
          <w:numId w:val="46"/>
        </w:numPr>
        <w:ind w:left="426" w:hanging="426"/>
        <w:rPr>
          <w:lang w:eastAsia="ru-RU"/>
        </w:rPr>
      </w:pPr>
      <w:r>
        <w:rPr>
          <w:lang w:eastAsia="ru-RU"/>
        </w:rPr>
        <w:t>Потребность в работниках для замещения вакантных рабочих мест (Самарская обл.).</w:t>
      </w:r>
    </w:p>
    <w:p w:rsidR="006338D2" w:rsidRDefault="006338D2" w:rsidP="006338D2">
      <w:pPr>
        <w:pStyle w:val="a0"/>
        <w:numPr>
          <w:ilvl w:val="0"/>
          <w:numId w:val="46"/>
        </w:numPr>
        <w:ind w:left="426" w:hanging="426"/>
        <w:rPr>
          <w:lang w:eastAsia="ru-RU"/>
        </w:rPr>
      </w:pPr>
      <w:r>
        <w:rPr>
          <w:lang w:eastAsia="ru-RU"/>
        </w:rPr>
        <w:t>Численность выбывших работников списочного состава (Самарская обл.).</w:t>
      </w:r>
    </w:p>
    <w:p w:rsidR="006338D2" w:rsidRDefault="006338D2" w:rsidP="006338D2">
      <w:pPr>
        <w:pStyle w:val="a0"/>
        <w:numPr>
          <w:ilvl w:val="0"/>
          <w:numId w:val="46"/>
        </w:numPr>
        <w:ind w:left="426" w:hanging="426"/>
        <w:rPr>
          <w:lang w:eastAsia="ru-RU"/>
        </w:rPr>
      </w:pPr>
      <w:r>
        <w:rPr>
          <w:lang w:eastAsia="ru-RU"/>
        </w:rPr>
        <w:lastRenderedPageBreak/>
        <w:t>Численность принятых работников списочного состава (Самарская обл.).</w:t>
      </w:r>
    </w:p>
    <w:p w:rsidR="006338D2" w:rsidRDefault="006338D2" w:rsidP="006338D2">
      <w:pPr>
        <w:pStyle w:val="a0"/>
        <w:numPr>
          <w:ilvl w:val="0"/>
          <w:numId w:val="46"/>
        </w:numPr>
        <w:ind w:left="426" w:hanging="426"/>
        <w:rPr>
          <w:lang w:eastAsia="ru-RU"/>
        </w:rPr>
      </w:pPr>
      <w:r>
        <w:rPr>
          <w:lang w:eastAsia="ru-RU"/>
        </w:rPr>
        <w:t>Удельный вес работников, занятых во вредных и опасных условиях труда, в общей численности работников (</w:t>
      </w:r>
      <w:proofErr w:type="gramStart"/>
      <w:r>
        <w:rPr>
          <w:lang w:eastAsia="ru-RU"/>
        </w:rPr>
        <w:t>Самарская</w:t>
      </w:r>
      <w:proofErr w:type="gramEnd"/>
      <w:r>
        <w:rPr>
          <w:lang w:eastAsia="ru-RU"/>
        </w:rPr>
        <w:t xml:space="preserve"> обл.).</w:t>
      </w:r>
    </w:p>
    <w:p w:rsidR="000E6089" w:rsidRDefault="000E6089" w:rsidP="000E6089">
      <w:pPr>
        <w:pStyle w:val="3"/>
      </w:pPr>
      <w:r>
        <w:t>Пример</w:t>
      </w:r>
    </w:p>
    <w:p w:rsidR="000E6089" w:rsidRDefault="00571773" w:rsidP="000E6089">
      <w:pPr>
        <w:pStyle w:val="a0"/>
      </w:pPr>
      <w:r>
        <w:rPr>
          <w:lang w:eastAsia="ru-RU"/>
        </w:rPr>
        <w:t>В качестве примера используется</w:t>
      </w:r>
      <w:r w:rsidR="000E6089">
        <w:rPr>
          <w:lang w:eastAsia="ru-RU"/>
        </w:rPr>
        <w:t xml:space="preserve"> </w:t>
      </w:r>
      <w:r w:rsidR="00E20D5B">
        <w:t>число работников, перед которыми имеется задолженность по заработной плате (РФ), чел.</w:t>
      </w:r>
    </w:p>
    <w:tbl>
      <w:tblPr>
        <w:tblStyle w:val="aff4"/>
        <w:tblW w:w="0" w:type="auto"/>
        <w:tblLook w:val="04A0"/>
      </w:tblPr>
      <w:tblGrid>
        <w:gridCol w:w="711"/>
        <w:gridCol w:w="986"/>
        <w:gridCol w:w="986"/>
        <w:gridCol w:w="986"/>
        <w:gridCol w:w="986"/>
        <w:gridCol w:w="986"/>
        <w:gridCol w:w="983"/>
        <w:gridCol w:w="982"/>
        <w:gridCol w:w="982"/>
        <w:gridCol w:w="983"/>
      </w:tblGrid>
      <w:tr w:rsidR="00726781" w:rsidRPr="00E52E99" w:rsidTr="00726781">
        <w:tc>
          <w:tcPr>
            <w:tcW w:w="711" w:type="dxa"/>
          </w:tcPr>
          <w:p w:rsidR="00726781" w:rsidRPr="00F36D91" w:rsidRDefault="00726781" w:rsidP="009B30EC">
            <w:pPr>
              <w:rPr>
                <w:i/>
                <w:lang w:val="en-US"/>
              </w:rPr>
            </w:pPr>
            <w:r w:rsidRPr="00F36D91">
              <w:rPr>
                <w:i/>
                <w:lang w:val="en-US"/>
              </w:rPr>
              <w:t>t</w:t>
            </w:r>
          </w:p>
        </w:tc>
        <w:tc>
          <w:tcPr>
            <w:tcW w:w="986" w:type="dxa"/>
          </w:tcPr>
          <w:p w:rsidR="00726781" w:rsidRPr="0044099F" w:rsidRDefault="00726781" w:rsidP="009B30EC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5</w:t>
            </w:r>
          </w:p>
        </w:tc>
        <w:tc>
          <w:tcPr>
            <w:tcW w:w="986" w:type="dxa"/>
          </w:tcPr>
          <w:p w:rsidR="00726781" w:rsidRPr="0044099F" w:rsidRDefault="00726781" w:rsidP="009B30EC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6</w:t>
            </w:r>
          </w:p>
        </w:tc>
        <w:tc>
          <w:tcPr>
            <w:tcW w:w="986" w:type="dxa"/>
          </w:tcPr>
          <w:p w:rsidR="00726781" w:rsidRPr="0044099F" w:rsidRDefault="00726781" w:rsidP="009B30EC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7</w:t>
            </w:r>
          </w:p>
        </w:tc>
        <w:tc>
          <w:tcPr>
            <w:tcW w:w="986" w:type="dxa"/>
          </w:tcPr>
          <w:p w:rsidR="00726781" w:rsidRPr="0044099F" w:rsidRDefault="00726781" w:rsidP="009B30EC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86" w:type="dxa"/>
          </w:tcPr>
          <w:p w:rsidR="00726781" w:rsidRPr="00581B0A" w:rsidRDefault="00726781" w:rsidP="009B30EC">
            <w:pPr>
              <w:jc w:val="center"/>
              <w:rPr>
                <w:lang w:val="en-US"/>
              </w:rPr>
            </w:pPr>
            <w:r w:rsidRPr="00E52E99">
              <w:t>200</w:t>
            </w:r>
            <w:r>
              <w:rPr>
                <w:lang w:val="en-US"/>
              </w:rPr>
              <w:t>9</w:t>
            </w:r>
          </w:p>
        </w:tc>
        <w:tc>
          <w:tcPr>
            <w:tcW w:w="983" w:type="dxa"/>
          </w:tcPr>
          <w:p w:rsidR="00726781" w:rsidRPr="00581B0A" w:rsidRDefault="00726781" w:rsidP="009B30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982" w:type="dxa"/>
          </w:tcPr>
          <w:p w:rsidR="00726781" w:rsidRPr="00581B0A" w:rsidRDefault="00726781" w:rsidP="009B30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2011</w:t>
            </w:r>
          </w:p>
        </w:tc>
        <w:tc>
          <w:tcPr>
            <w:tcW w:w="982" w:type="dxa"/>
          </w:tcPr>
          <w:p w:rsidR="00726781" w:rsidRDefault="00726781" w:rsidP="009B30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983" w:type="dxa"/>
          </w:tcPr>
          <w:p w:rsidR="00726781" w:rsidRDefault="00726781" w:rsidP="009B30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</w:tr>
      <w:tr w:rsidR="00726781" w:rsidRPr="00E52E99" w:rsidTr="00726781">
        <w:tc>
          <w:tcPr>
            <w:tcW w:w="711" w:type="dxa"/>
          </w:tcPr>
          <w:p w:rsidR="00726781" w:rsidRPr="00726781" w:rsidRDefault="00726781" w:rsidP="00726781">
            <w:pPr>
              <w:rPr>
                <w:lang w:val="en-US"/>
              </w:rPr>
            </w:pPr>
            <w:proofErr w:type="spellStart"/>
            <w:r w:rsidRPr="00F36D91">
              <w:rPr>
                <w:i/>
                <w:lang w:val="en-US"/>
              </w:rPr>
              <w:t>Y</w:t>
            </w:r>
            <w:r w:rsidRPr="00726781">
              <w:rPr>
                <w:vertAlign w:val="subscript"/>
                <w:lang w:val="en-US"/>
              </w:rPr>
              <w:t>t</w:t>
            </w:r>
            <w:proofErr w:type="spellEnd"/>
          </w:p>
        </w:tc>
        <w:tc>
          <w:tcPr>
            <w:tcW w:w="986" w:type="dxa"/>
          </w:tcPr>
          <w:p w:rsidR="00726781" w:rsidRPr="00F36D91" w:rsidRDefault="00726781" w:rsidP="009B30EC">
            <w:pPr>
              <w:jc w:val="center"/>
            </w:pPr>
            <w:r w:rsidRPr="00F36D91">
              <w:t>27 500</w:t>
            </w:r>
          </w:p>
        </w:tc>
        <w:tc>
          <w:tcPr>
            <w:tcW w:w="986" w:type="dxa"/>
          </w:tcPr>
          <w:p w:rsidR="00726781" w:rsidRPr="00F36D91" w:rsidRDefault="00726781" w:rsidP="009B30EC">
            <w:pPr>
              <w:jc w:val="center"/>
            </w:pPr>
            <w:r w:rsidRPr="00F36D91">
              <w:t>17 708</w:t>
            </w:r>
          </w:p>
        </w:tc>
        <w:tc>
          <w:tcPr>
            <w:tcW w:w="986" w:type="dxa"/>
          </w:tcPr>
          <w:p w:rsidR="00726781" w:rsidRPr="00F36D91" w:rsidRDefault="00726781" w:rsidP="009B30EC">
            <w:pPr>
              <w:jc w:val="center"/>
            </w:pPr>
            <w:r w:rsidRPr="00F36D91">
              <w:t>7 981</w:t>
            </w:r>
          </w:p>
        </w:tc>
        <w:tc>
          <w:tcPr>
            <w:tcW w:w="986" w:type="dxa"/>
          </w:tcPr>
          <w:p w:rsidR="00726781" w:rsidRPr="00F36D91" w:rsidRDefault="00726781" w:rsidP="009B30EC">
            <w:pPr>
              <w:jc w:val="center"/>
            </w:pPr>
            <w:r w:rsidRPr="00F36D91">
              <w:t>7 260</w:t>
            </w:r>
          </w:p>
        </w:tc>
        <w:tc>
          <w:tcPr>
            <w:tcW w:w="986" w:type="dxa"/>
          </w:tcPr>
          <w:p w:rsidR="00726781" w:rsidRPr="00F36D91" w:rsidRDefault="00726781" w:rsidP="009B30EC">
            <w:pPr>
              <w:jc w:val="center"/>
            </w:pPr>
            <w:r w:rsidRPr="00F36D91">
              <w:t>19 766</w:t>
            </w:r>
          </w:p>
        </w:tc>
        <w:tc>
          <w:tcPr>
            <w:tcW w:w="983" w:type="dxa"/>
          </w:tcPr>
          <w:p w:rsidR="00726781" w:rsidRPr="00F36D91" w:rsidRDefault="00726781" w:rsidP="009B30EC">
            <w:pPr>
              <w:jc w:val="center"/>
            </w:pPr>
            <w:r w:rsidRPr="00F36D91">
              <w:t>6 778</w:t>
            </w:r>
          </w:p>
        </w:tc>
        <w:tc>
          <w:tcPr>
            <w:tcW w:w="982" w:type="dxa"/>
          </w:tcPr>
          <w:p w:rsidR="00726781" w:rsidRPr="00F36D91" w:rsidRDefault="00726781" w:rsidP="009B30EC">
            <w:pPr>
              <w:jc w:val="center"/>
            </w:pPr>
            <w:r w:rsidRPr="00F36D91">
              <w:t>811</w:t>
            </w:r>
          </w:p>
        </w:tc>
        <w:tc>
          <w:tcPr>
            <w:tcW w:w="982" w:type="dxa"/>
          </w:tcPr>
          <w:p w:rsidR="00726781" w:rsidRPr="00F36D91" w:rsidRDefault="00726781" w:rsidP="009B30EC">
            <w:pPr>
              <w:jc w:val="center"/>
            </w:pPr>
            <w:r w:rsidRPr="00F36D91">
              <w:t>1 235</w:t>
            </w:r>
          </w:p>
        </w:tc>
        <w:tc>
          <w:tcPr>
            <w:tcW w:w="983" w:type="dxa"/>
          </w:tcPr>
          <w:p w:rsidR="00726781" w:rsidRPr="00F36D91" w:rsidRDefault="00726781" w:rsidP="009B30EC">
            <w:pPr>
              <w:jc w:val="center"/>
            </w:pPr>
            <w:r w:rsidRPr="00F36D91">
              <w:t>424</w:t>
            </w:r>
          </w:p>
        </w:tc>
      </w:tr>
    </w:tbl>
    <w:p w:rsidR="00726781" w:rsidRDefault="00726781" w:rsidP="000E6089">
      <w:pPr>
        <w:pStyle w:val="a0"/>
        <w:rPr>
          <w:lang w:eastAsia="ru-RU"/>
        </w:rPr>
      </w:pPr>
    </w:p>
    <w:p w:rsidR="0083049C" w:rsidRDefault="0083049C" w:rsidP="0083049C">
      <w:pPr>
        <w:pStyle w:val="2"/>
        <w:numPr>
          <w:ilvl w:val="0"/>
          <w:numId w:val="0"/>
        </w:numPr>
        <w:spacing w:before="240" w:after="120"/>
      </w:pPr>
      <w:r>
        <w:t>Указания к выполнению работы</w:t>
      </w:r>
    </w:p>
    <w:p w:rsidR="00571773" w:rsidRDefault="00571773" w:rsidP="005012B3">
      <w:pPr>
        <w:pStyle w:val="a0"/>
        <w:numPr>
          <w:ilvl w:val="0"/>
          <w:numId w:val="32"/>
        </w:numPr>
        <w:tabs>
          <w:tab w:val="left" w:pos="969"/>
        </w:tabs>
        <w:ind w:left="0" w:firstLine="709"/>
        <w:rPr>
          <w:lang w:eastAsia="ru-RU"/>
        </w:rPr>
      </w:pPr>
      <w:r>
        <w:rPr>
          <w:lang w:eastAsia="ru-RU"/>
        </w:rPr>
        <w:t>В первую очередь, необходимо определить тип ряда.</w:t>
      </w:r>
    </w:p>
    <w:p w:rsidR="00571773" w:rsidRDefault="00380856" w:rsidP="00571773">
      <w:pPr>
        <w:pStyle w:val="a0"/>
        <w:rPr>
          <w:lang w:eastAsia="ru-RU"/>
        </w:rPr>
      </w:pPr>
      <w:r>
        <w:rPr>
          <w:lang w:eastAsia="ru-RU"/>
        </w:rPr>
        <w:t xml:space="preserve">Настройте внешний вид полученных из ЕМИСС данных. </w:t>
      </w:r>
      <w:r w:rsidR="00571773">
        <w:rPr>
          <w:lang w:eastAsia="ru-RU"/>
        </w:rPr>
        <w:t>Постройте график динамики (график с маркерами или столбчатую гистограмму), настройте его внешний вид.</w:t>
      </w:r>
    </w:p>
    <w:p w:rsidR="00571773" w:rsidRDefault="00380856" w:rsidP="00571773">
      <w:pPr>
        <w:pStyle w:val="afa"/>
        <w:spacing w:after="120"/>
      </w:pPr>
      <w:r>
        <w:drawing>
          <wp:inline distT="0" distB="0" distL="0" distR="0">
            <wp:extent cx="5977713" cy="2579507"/>
            <wp:effectExtent l="19050" t="0" r="3987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t="30556" r="3029" b="10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982" cy="2582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856" w:rsidRDefault="00380856" w:rsidP="00380856">
      <w:pPr>
        <w:pStyle w:val="a0"/>
        <w:rPr>
          <w:lang w:eastAsia="ru-RU"/>
        </w:rPr>
      </w:pPr>
      <w:r>
        <w:t>Рассматриваемый в примере</w:t>
      </w:r>
      <w:r>
        <w:rPr>
          <w:lang w:eastAsia="ru-RU"/>
        </w:rPr>
        <w:t xml:space="preserve"> ряд является </w:t>
      </w:r>
      <w:r w:rsidRPr="00E20D5B">
        <w:rPr>
          <w:b/>
          <w:lang w:eastAsia="ru-RU"/>
        </w:rPr>
        <w:t>моментным</w:t>
      </w:r>
      <w:r>
        <w:rPr>
          <w:lang w:eastAsia="ru-RU"/>
        </w:rPr>
        <w:t>, т.к. показывает состояние показателя на определенный момент времени (каждого года). Одни и те же лица могут учитываться в разных значениях ряда. Значения данного ряда нельзя непосредственно суммировать между собой.</w:t>
      </w:r>
    </w:p>
    <w:p w:rsidR="00E20D5B" w:rsidRPr="00E20D5B" w:rsidRDefault="00E20D5B" w:rsidP="00C15B74">
      <w:pPr>
        <w:pStyle w:val="a0"/>
        <w:rPr>
          <w:u w:val="single"/>
        </w:rPr>
      </w:pPr>
      <w:r w:rsidRPr="00E20D5B">
        <w:rPr>
          <w:u w:val="single"/>
        </w:rPr>
        <w:t>Отчет</w:t>
      </w:r>
    </w:p>
    <w:p w:rsidR="00E20D5B" w:rsidRPr="00C15B74" w:rsidRDefault="00E20D5B" w:rsidP="00C15B74">
      <w:pPr>
        <w:pStyle w:val="a0"/>
      </w:pPr>
      <w:r>
        <w:t>Вставьте</w:t>
      </w:r>
      <w:r w:rsidR="00380856" w:rsidRPr="00380856">
        <w:t xml:space="preserve"> </w:t>
      </w:r>
      <w:r w:rsidR="00380856">
        <w:t>исходные данные и</w:t>
      </w:r>
      <w:r>
        <w:t xml:space="preserve"> график показателя в ход работы. В выводе укажите тип ряда.</w:t>
      </w:r>
    </w:p>
    <w:p w:rsidR="003571CC" w:rsidRDefault="00A86A25" w:rsidP="00DF602A">
      <w:pPr>
        <w:pStyle w:val="a0"/>
        <w:numPr>
          <w:ilvl w:val="0"/>
          <w:numId w:val="32"/>
        </w:numPr>
        <w:tabs>
          <w:tab w:val="left" w:pos="969"/>
        </w:tabs>
        <w:ind w:left="0" w:firstLine="709"/>
        <w:rPr>
          <w:lang w:eastAsia="ru-RU"/>
        </w:rPr>
      </w:pPr>
      <w:r>
        <w:rPr>
          <w:lang w:eastAsia="ru-RU"/>
        </w:rPr>
        <w:t xml:space="preserve">Вычислим </w:t>
      </w:r>
      <w:r w:rsidRPr="00DF602A">
        <w:rPr>
          <w:b/>
        </w:rPr>
        <w:t>цепные</w:t>
      </w:r>
      <w:r w:rsidRPr="00DF602A">
        <w:rPr>
          <w:b/>
          <w:lang w:eastAsia="ru-RU"/>
        </w:rPr>
        <w:t xml:space="preserve"> показатели</w:t>
      </w:r>
      <w:r w:rsidR="005012B3">
        <w:rPr>
          <w:lang w:eastAsia="ru-RU"/>
        </w:rPr>
        <w:t>.</w:t>
      </w:r>
    </w:p>
    <w:p w:rsidR="000B7A08" w:rsidRPr="000B7A08" w:rsidRDefault="000B7A08" w:rsidP="000B7A08">
      <w:pPr>
        <w:pStyle w:val="a0"/>
      </w:pPr>
      <w:r>
        <w:t xml:space="preserve">Из-за особенностей представления процентов в </w:t>
      </w:r>
      <w:r>
        <w:rPr>
          <w:lang w:val="en-US"/>
        </w:rPr>
        <w:t>Excel</w:t>
      </w:r>
      <w:r>
        <w:t>, для вычисления абсолютного содержания 1% прироста, его необходимо разделить на 100.</w:t>
      </w:r>
      <w:r w:rsidR="00DF602A">
        <w:t xml:space="preserve"> В остальном расчеты проводятся по формулам, приведенным в теоретической части.</w:t>
      </w:r>
    </w:p>
    <w:p w:rsidR="00A86A25" w:rsidRDefault="006F0C56" w:rsidP="00A86A25">
      <w:pPr>
        <w:pStyle w:val="afa"/>
        <w:spacing w:after="120"/>
      </w:pPr>
      <w:r>
        <w:lastRenderedPageBreak/>
        <w:drawing>
          <wp:inline distT="0" distB="0" distL="0" distR="0">
            <wp:extent cx="3234225" cy="1687132"/>
            <wp:effectExtent l="19050" t="0" r="4275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t="31988" r="45578" b="27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225" cy="168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A25" w:rsidRDefault="00A86A25" w:rsidP="00A86A25">
      <w:pPr>
        <w:pStyle w:val="a0"/>
      </w:pPr>
      <w:r>
        <w:t xml:space="preserve">Построим графики </w:t>
      </w:r>
      <w:r w:rsidR="00836A2A">
        <w:t>этих показателей:</w:t>
      </w:r>
    </w:p>
    <w:p w:rsidR="00836A2A" w:rsidRDefault="00C86EB6" w:rsidP="00836A2A">
      <w:pPr>
        <w:pStyle w:val="afa"/>
        <w:spacing w:after="120"/>
      </w:pPr>
      <w:r w:rsidRPr="00C86EB6">
        <w:drawing>
          <wp:inline distT="0" distB="0" distL="0" distR="0">
            <wp:extent cx="4048125" cy="1943100"/>
            <wp:effectExtent l="0" t="0" r="0" b="0"/>
            <wp:docPr id="2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836A2A" w:rsidRDefault="00C86EB6" w:rsidP="00836A2A">
      <w:pPr>
        <w:pStyle w:val="afa"/>
        <w:spacing w:after="120"/>
      </w:pPr>
      <w:r w:rsidRPr="00C86EB6">
        <w:drawing>
          <wp:inline distT="0" distB="0" distL="0" distR="0">
            <wp:extent cx="4048125" cy="1943100"/>
            <wp:effectExtent l="0" t="0" r="0" b="0"/>
            <wp:docPr id="2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836A2A" w:rsidRDefault="00C86EB6" w:rsidP="00836A2A">
      <w:pPr>
        <w:pStyle w:val="afa"/>
        <w:spacing w:after="120"/>
      </w:pPr>
      <w:r w:rsidRPr="00C86EB6">
        <w:drawing>
          <wp:inline distT="0" distB="0" distL="0" distR="0">
            <wp:extent cx="4048125" cy="1943100"/>
            <wp:effectExtent l="0" t="0" r="0" b="0"/>
            <wp:docPr id="2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C86EB6" w:rsidRPr="00C86EB6" w:rsidRDefault="00C86EB6" w:rsidP="00C86EB6">
      <w:pPr>
        <w:pStyle w:val="afa"/>
        <w:spacing w:after="120"/>
      </w:pPr>
      <w:r w:rsidRPr="00C86EB6">
        <w:lastRenderedPageBreak/>
        <w:drawing>
          <wp:inline distT="0" distB="0" distL="0" distR="0">
            <wp:extent cx="4048125" cy="1943100"/>
            <wp:effectExtent l="0" t="0" r="0" b="0"/>
            <wp:docPr id="2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630BF0" w:rsidRPr="00630BF0" w:rsidRDefault="00630BF0" w:rsidP="00630BF0">
      <w:pPr>
        <w:pStyle w:val="a0"/>
        <w:rPr>
          <w:b/>
        </w:rPr>
      </w:pPr>
      <w:r w:rsidRPr="00630BF0">
        <w:rPr>
          <w:b/>
        </w:rPr>
        <w:t>Выводы:</w:t>
      </w:r>
    </w:p>
    <w:p w:rsidR="00364BCE" w:rsidRDefault="00C86EB6" w:rsidP="00630BF0">
      <w:pPr>
        <w:pStyle w:val="a0"/>
      </w:pPr>
      <w:r>
        <w:t xml:space="preserve">Число работников, перед которыми </w:t>
      </w:r>
      <w:proofErr w:type="gramStart"/>
      <w:r>
        <w:t>имеется задолженность по заработной плате в Самарской области в целом снижалось</w:t>
      </w:r>
      <w:proofErr w:type="gramEnd"/>
      <w:r>
        <w:t xml:space="preserve"> с 2005 по 2013 годы (отрицательный прирост). Исключение составляют 2009 и 2011 годы</w:t>
      </w:r>
      <w:r w:rsidR="00364BCE">
        <w:t xml:space="preserve"> (положительный прирост)</w:t>
      </w:r>
      <w:r w:rsidR="000B7A08">
        <w:t>.</w:t>
      </w:r>
      <w:r w:rsidR="00364BCE">
        <w:t xml:space="preserve"> </w:t>
      </w:r>
      <w:r w:rsidR="000B7A08">
        <w:t>Наибольший прирост наблюдается в 200</w:t>
      </w:r>
      <w:r>
        <w:t>9 </w:t>
      </w:r>
      <w:r w:rsidR="000B7A08">
        <w:t>г. (</w:t>
      </w:r>
      <w:r>
        <w:t>12</w:t>
      </w:r>
      <w:r w:rsidR="000B7A08">
        <w:t>,</w:t>
      </w:r>
      <w:r>
        <w:t>5</w:t>
      </w:r>
      <w:r w:rsidR="000B7A08">
        <w:t xml:space="preserve"> тыс. чел. или </w:t>
      </w:r>
      <w:r>
        <w:t>172</w:t>
      </w:r>
      <w:r w:rsidR="000B7A08">
        <w:t>,</w:t>
      </w:r>
      <w:r>
        <w:t>26</w:t>
      </w:r>
      <w:r w:rsidR="000B7A08">
        <w:t>%).</w:t>
      </w:r>
      <w:r w:rsidR="00364BCE">
        <w:t xml:space="preserve"> </w:t>
      </w:r>
      <w:r w:rsidR="000B7A08">
        <w:t>Наибольший отрицательный прирост (снижение) наблюдается в 201</w:t>
      </w:r>
      <w:r>
        <w:t>0 </w:t>
      </w:r>
      <w:r w:rsidR="000B7A08">
        <w:t>г. (–</w:t>
      </w:r>
      <w:r>
        <w:t>13</w:t>
      </w:r>
      <w:r w:rsidR="000B7A08">
        <w:t>,</w:t>
      </w:r>
      <w:r>
        <w:t xml:space="preserve">0 </w:t>
      </w:r>
      <w:r w:rsidR="000B7A08">
        <w:t>тыс</w:t>
      </w:r>
      <w:proofErr w:type="gramStart"/>
      <w:r w:rsidR="000B7A08">
        <w:t>.ч</w:t>
      </w:r>
      <w:proofErr w:type="gramEnd"/>
      <w:r w:rsidR="000B7A08">
        <w:t>ел. или –</w:t>
      </w:r>
      <w:r>
        <w:t>65</w:t>
      </w:r>
      <w:r w:rsidR="000B7A08">
        <w:t>,</w:t>
      </w:r>
      <w:r>
        <w:t>71</w:t>
      </w:r>
      <w:r w:rsidR="000B7A08">
        <w:t>%).</w:t>
      </w:r>
      <w:r w:rsidR="00364BCE">
        <w:t xml:space="preserve"> </w:t>
      </w:r>
      <w:r>
        <w:t>А</w:t>
      </w:r>
      <w:r w:rsidR="000B7A08">
        <w:t xml:space="preserve">бсолютное содержание 1% прироста составляло </w:t>
      </w:r>
      <w:r>
        <w:t xml:space="preserve">за все годы </w:t>
      </w:r>
      <w:r w:rsidR="000B7A08">
        <w:t xml:space="preserve">от </w:t>
      </w:r>
      <w:r>
        <w:t>–</w:t>
      </w:r>
      <w:r w:rsidR="000B7A08">
        <w:t>4</w:t>
      </w:r>
      <w:r>
        <w:t>98,8</w:t>
      </w:r>
      <w:r w:rsidR="000B7A08">
        <w:t xml:space="preserve"> до </w:t>
      </w:r>
      <w:r>
        <w:t>2,8</w:t>
      </w:r>
      <w:r w:rsidR="000B7A08">
        <w:t xml:space="preserve"> чел.</w:t>
      </w:r>
      <w:r>
        <w:t>, т.е. в разные годы динамика была разной: где-то изменения сильные, где-то небольшие.</w:t>
      </w:r>
    </w:p>
    <w:p w:rsidR="00DF602A" w:rsidRPr="00E20D5B" w:rsidRDefault="00DF602A" w:rsidP="00DF602A">
      <w:pPr>
        <w:pStyle w:val="a0"/>
        <w:rPr>
          <w:u w:val="single"/>
        </w:rPr>
      </w:pPr>
      <w:r w:rsidRPr="00E20D5B">
        <w:rPr>
          <w:u w:val="single"/>
        </w:rPr>
        <w:t>Отчет</w:t>
      </w:r>
    </w:p>
    <w:p w:rsidR="00DF602A" w:rsidRPr="00C15B74" w:rsidRDefault="00DF602A" w:rsidP="00DF602A">
      <w:pPr>
        <w:pStyle w:val="a0"/>
      </w:pPr>
      <w:r>
        <w:t xml:space="preserve">Вставьте </w:t>
      </w:r>
      <w:proofErr w:type="spellStart"/>
      <w:r>
        <w:t>скриншот</w:t>
      </w:r>
      <w:proofErr w:type="spellEnd"/>
      <w:r>
        <w:t xml:space="preserve"> начала расчетов и графики в ход работы. Напишите вывод об общем характере динамики (на каких участках растет, на каких – падает и на сколько).</w:t>
      </w:r>
    </w:p>
    <w:p w:rsidR="00C15B74" w:rsidRDefault="00C15B74" w:rsidP="00DF602A">
      <w:pPr>
        <w:pStyle w:val="a0"/>
        <w:rPr>
          <w:lang w:eastAsia="ru-RU"/>
        </w:rPr>
      </w:pPr>
      <w:r>
        <w:rPr>
          <w:lang w:eastAsia="ru-RU"/>
        </w:rPr>
        <w:t xml:space="preserve">Вычислим </w:t>
      </w:r>
      <w:r w:rsidRPr="00DF602A">
        <w:rPr>
          <w:b/>
          <w:lang w:eastAsia="ru-RU"/>
        </w:rPr>
        <w:t>базисные показатели</w:t>
      </w:r>
      <w:r>
        <w:rPr>
          <w:lang w:eastAsia="ru-RU"/>
        </w:rPr>
        <w:t xml:space="preserve">. В качестве базиса возьмем </w:t>
      </w:r>
      <w:proofErr w:type="gramStart"/>
      <w:r w:rsidR="00DF602A">
        <w:rPr>
          <w:lang w:eastAsia="ru-RU"/>
        </w:rPr>
        <w:t>первый</w:t>
      </w:r>
      <w:proofErr w:type="gramEnd"/>
      <w:r w:rsidR="00DF602A">
        <w:rPr>
          <w:lang w:eastAsia="ru-RU"/>
        </w:rPr>
        <w:t xml:space="preserve"> имеющийся в </w:t>
      </w:r>
      <w:r w:rsidR="00DF602A" w:rsidRPr="00DF602A">
        <w:t>статистике</w:t>
      </w:r>
      <w:r w:rsidR="00DF602A">
        <w:rPr>
          <w:lang w:eastAsia="ru-RU"/>
        </w:rPr>
        <w:t xml:space="preserve"> год (в примере </w:t>
      </w:r>
      <w:r>
        <w:rPr>
          <w:lang w:eastAsia="ru-RU"/>
        </w:rPr>
        <w:t>200</w:t>
      </w:r>
      <w:r w:rsidR="00DF602A">
        <w:rPr>
          <w:lang w:eastAsia="ru-RU"/>
        </w:rPr>
        <w:t>5</w:t>
      </w:r>
      <w:r>
        <w:rPr>
          <w:lang w:eastAsia="ru-RU"/>
        </w:rPr>
        <w:t>г.</w:t>
      </w:r>
      <w:r w:rsidR="00DF602A">
        <w:rPr>
          <w:lang w:eastAsia="ru-RU"/>
        </w:rPr>
        <w:t>)</w:t>
      </w:r>
    </w:p>
    <w:p w:rsidR="00836A2A" w:rsidRDefault="006F0C56" w:rsidP="00C15B74">
      <w:pPr>
        <w:pStyle w:val="afa"/>
        <w:spacing w:after="120"/>
      </w:pPr>
      <w:r>
        <w:drawing>
          <wp:inline distT="0" distB="0" distL="0" distR="0">
            <wp:extent cx="3234225" cy="1667814"/>
            <wp:effectExtent l="19050" t="0" r="4275" b="0"/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t="31988" r="45578" b="27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225" cy="1667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020" w:rsidRPr="00C70020" w:rsidRDefault="00C70020" w:rsidP="00C70020">
      <w:pPr>
        <w:pStyle w:val="a0"/>
      </w:pPr>
      <w:r>
        <w:t>Графики показателей, кроме абсолютного содержания 1% прироста (он постоянный):</w:t>
      </w:r>
    </w:p>
    <w:p w:rsidR="00301620" w:rsidRPr="00301620" w:rsidRDefault="00AB1994" w:rsidP="0072156D">
      <w:pPr>
        <w:pStyle w:val="afa"/>
        <w:spacing w:after="120"/>
      </w:pPr>
      <w:r w:rsidRPr="00AB1994">
        <w:drawing>
          <wp:inline distT="0" distB="0" distL="0" distR="0">
            <wp:extent cx="4048125" cy="1943100"/>
            <wp:effectExtent l="0" t="0" r="0" b="0"/>
            <wp:docPr id="64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836A2A" w:rsidRDefault="00AB1994" w:rsidP="0072156D">
      <w:pPr>
        <w:pStyle w:val="afa"/>
        <w:spacing w:after="120"/>
      </w:pPr>
      <w:r w:rsidRPr="00AB1994">
        <w:lastRenderedPageBreak/>
        <w:drawing>
          <wp:inline distT="0" distB="0" distL="0" distR="0">
            <wp:extent cx="4048125" cy="1943100"/>
            <wp:effectExtent l="0" t="0" r="0" b="0"/>
            <wp:docPr id="65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836A2A" w:rsidRDefault="00AB1994" w:rsidP="0072156D">
      <w:pPr>
        <w:pStyle w:val="afa"/>
        <w:spacing w:after="120"/>
      </w:pPr>
      <w:r w:rsidRPr="00AB1994">
        <w:drawing>
          <wp:inline distT="0" distB="0" distL="0" distR="0">
            <wp:extent cx="4048125" cy="1943100"/>
            <wp:effectExtent l="0" t="0" r="0" b="0"/>
            <wp:docPr id="66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0B7A08" w:rsidRPr="000B7A08" w:rsidRDefault="000B7A08" w:rsidP="000B7A08">
      <w:pPr>
        <w:pStyle w:val="a0"/>
        <w:rPr>
          <w:b/>
        </w:rPr>
      </w:pPr>
      <w:r w:rsidRPr="000B7A08">
        <w:rPr>
          <w:b/>
        </w:rPr>
        <w:t>Вывод:</w:t>
      </w:r>
    </w:p>
    <w:p w:rsidR="00AC0D39" w:rsidRDefault="000B7A08" w:rsidP="000B7A08">
      <w:pPr>
        <w:pStyle w:val="a0"/>
      </w:pPr>
      <w:r>
        <w:t xml:space="preserve">Число </w:t>
      </w:r>
      <w:r w:rsidR="00AB1994">
        <w:t>работников, перед которыми имеется задолженность по заработной плате</w:t>
      </w:r>
      <w:r>
        <w:t xml:space="preserve">, за все рассматриваемые годы было </w:t>
      </w:r>
      <w:r w:rsidR="00AB1994">
        <w:t>ниже</w:t>
      </w:r>
      <w:r>
        <w:t>, чем в 200</w:t>
      </w:r>
      <w:r w:rsidR="00AB1994">
        <w:t>5</w:t>
      </w:r>
      <w:r>
        <w:t>г. (</w:t>
      </w:r>
      <w:r w:rsidR="00AB1994">
        <w:t xml:space="preserve">базисный прирост отрицательный, </w:t>
      </w:r>
      <w:r>
        <w:t xml:space="preserve">темп роста </w:t>
      </w:r>
      <w:r w:rsidR="00AB1994">
        <w:t>менее</w:t>
      </w:r>
      <w:r>
        <w:t xml:space="preserve"> 100%).</w:t>
      </w:r>
      <w:r w:rsidR="007B3F07">
        <w:t xml:space="preserve"> </w:t>
      </w:r>
      <w:r w:rsidR="00AB1994">
        <w:t>Относительно базисного 2005г. н</w:t>
      </w:r>
      <w:r>
        <w:t xml:space="preserve">аибольшее число </w:t>
      </w:r>
      <w:r w:rsidR="00AB1994">
        <w:t xml:space="preserve">работников, перед которыми имеется задолженность по заработной плате, </w:t>
      </w:r>
      <w:r>
        <w:t>было в 200</w:t>
      </w:r>
      <w:r w:rsidR="00AB1994">
        <w:t>9 </w:t>
      </w:r>
      <w:r>
        <w:t>г.</w:t>
      </w:r>
      <w:r w:rsidR="00AB1994">
        <w:t xml:space="preserve"> (71,88% от базиса, или на 7 734 чел. меньше)</w:t>
      </w:r>
      <w:r>
        <w:t>.</w:t>
      </w:r>
      <w:r w:rsidR="007B3F07">
        <w:t xml:space="preserve"> </w:t>
      </w:r>
      <w:r>
        <w:t>В</w:t>
      </w:r>
      <w:r w:rsidR="00AB1994">
        <w:t xml:space="preserve"> последнем</w:t>
      </w:r>
      <w:r>
        <w:t xml:space="preserve"> 2013г. </w:t>
      </w:r>
      <w:r w:rsidR="00AB1994">
        <w:t>число работников, перед которыми имеется задолженность по заработной плате на 27 076 чел. (98,46%) меньше</w:t>
      </w:r>
      <w:r>
        <w:t>, чем в 200</w:t>
      </w:r>
      <w:r w:rsidR="00AB1994">
        <w:t>5 </w:t>
      </w:r>
      <w:r>
        <w:t>г.</w:t>
      </w:r>
      <w:r w:rsidR="007B3F07">
        <w:t xml:space="preserve"> </w:t>
      </w:r>
      <w:r w:rsidR="00AC0D39">
        <w:t xml:space="preserve">Абсолютное содержание 1% прироста равно </w:t>
      </w:r>
      <w:r w:rsidR="00C70020">
        <w:t>275</w:t>
      </w:r>
      <w:r w:rsidR="00AC0D39">
        <w:t xml:space="preserve"> чел.</w:t>
      </w:r>
    </w:p>
    <w:p w:rsidR="00DF602A" w:rsidRPr="00E20D5B" w:rsidRDefault="00DF602A" w:rsidP="00DF602A">
      <w:pPr>
        <w:pStyle w:val="a0"/>
        <w:rPr>
          <w:u w:val="single"/>
        </w:rPr>
      </w:pPr>
      <w:r w:rsidRPr="00E20D5B">
        <w:rPr>
          <w:u w:val="single"/>
        </w:rPr>
        <w:t>Отчет</w:t>
      </w:r>
    </w:p>
    <w:p w:rsidR="00DF602A" w:rsidRPr="00C15B74" w:rsidRDefault="00DF602A" w:rsidP="00DF602A">
      <w:pPr>
        <w:pStyle w:val="a0"/>
      </w:pPr>
      <w:r>
        <w:t xml:space="preserve">Добавьте в отчет результаты расчетов базисных показателей аналогично </w:t>
      </w:r>
      <w:proofErr w:type="gramStart"/>
      <w:r>
        <w:t>цепным</w:t>
      </w:r>
      <w:proofErr w:type="gramEnd"/>
      <w:r>
        <w:t>.</w:t>
      </w:r>
    </w:p>
    <w:p w:rsidR="00836A2A" w:rsidRDefault="00C33B46" w:rsidP="00C33B46">
      <w:pPr>
        <w:pStyle w:val="a0"/>
        <w:numPr>
          <w:ilvl w:val="0"/>
          <w:numId w:val="32"/>
        </w:numPr>
        <w:tabs>
          <w:tab w:val="left" w:pos="969"/>
        </w:tabs>
        <w:ind w:left="0" w:firstLine="709"/>
      </w:pPr>
      <w:r>
        <w:t>Вычислим средние значения</w:t>
      </w:r>
      <w:r w:rsidR="00C82578">
        <w:t xml:space="preserve"> ряда, средний абсолютный прирост и средний темп роста</w:t>
      </w:r>
      <w:r>
        <w:t>.</w:t>
      </w:r>
      <w:r w:rsidR="00C82578">
        <w:t xml:space="preserve"> Для расчета требуется определить мощность выборки.</w:t>
      </w:r>
    </w:p>
    <w:p w:rsidR="00A86A25" w:rsidRDefault="00C82578" w:rsidP="00A86A25">
      <w:pPr>
        <w:pStyle w:val="a0"/>
      </w:pPr>
      <w:r>
        <w:t xml:space="preserve">Ряд моментный, поэтому для расчета среднего </w:t>
      </w:r>
      <w:r w:rsidR="009B30EC">
        <w:t xml:space="preserve">значения ряда </w:t>
      </w:r>
      <w:r>
        <w:t>будем использовать вторую формулу</w:t>
      </w:r>
      <w:r w:rsidR="009B30EC">
        <w:t xml:space="preserve"> из теории</w:t>
      </w:r>
      <w:r>
        <w:t>.</w:t>
      </w:r>
      <w:r w:rsidR="007B3F07">
        <w:t xml:space="preserve"> </w:t>
      </w:r>
      <w:r>
        <w:t xml:space="preserve">Для вычисления корня </w:t>
      </w:r>
      <w:r w:rsidRPr="00C82578">
        <w:t>(</w:t>
      </w:r>
      <w:r w:rsidRPr="00C82578">
        <w:rPr>
          <w:i/>
          <w:lang w:val="en-US"/>
        </w:rPr>
        <w:t>n</w:t>
      </w:r>
      <w:r>
        <w:t>–</w:t>
      </w:r>
      <w:r w:rsidRPr="00C82578">
        <w:t xml:space="preserve">1) </w:t>
      </w:r>
      <w:r>
        <w:t xml:space="preserve">степени, нужно возвести число в степень </w:t>
      </w:r>
      <w:r w:rsidRPr="00C82578">
        <w:rPr>
          <w:position w:val="-28"/>
        </w:rPr>
        <w:object w:dxaOrig="600" w:dyaOrig="720">
          <v:shape id="_x0000_i1039" type="#_x0000_t75" style="width:29.9pt;height:36pt" o:ole="">
            <v:imagedata r:id="rId55" o:title=""/>
          </v:shape>
          <o:OLEObject Type="Embed" ProgID="Equation.DSMT4" ShapeID="_x0000_i1039" DrawAspect="Content" ObjectID="_1510041502" r:id="rId56"/>
        </w:object>
      </w:r>
      <w:r>
        <w:t>.</w:t>
      </w:r>
    </w:p>
    <w:p w:rsidR="009B30EC" w:rsidRDefault="009B30EC" w:rsidP="00A86A25">
      <w:pPr>
        <w:pStyle w:val="a0"/>
      </w:pPr>
      <w:r>
        <w:t>Для интервальных рядов используется обычная формула среднего.</w:t>
      </w:r>
    </w:p>
    <w:p w:rsidR="009B30EC" w:rsidRPr="00C82578" w:rsidRDefault="009B30EC" w:rsidP="00A86A25">
      <w:pPr>
        <w:pStyle w:val="a0"/>
      </w:pPr>
      <w:r>
        <w:t>Средний прирост и средний темп роста вычисляются всегда одинаково.</w:t>
      </w:r>
    </w:p>
    <w:p w:rsidR="00C82578" w:rsidRDefault="009B30EC" w:rsidP="00C82578">
      <w:pPr>
        <w:pStyle w:val="afa"/>
        <w:spacing w:after="120"/>
      </w:pPr>
      <w:r>
        <w:lastRenderedPageBreak/>
        <w:drawing>
          <wp:inline distT="0" distB="0" distL="0" distR="0">
            <wp:extent cx="3223880" cy="1158949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t="32041" r="44138" b="4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80" cy="1158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85172" cy="117135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t="32041" r="70647" b="45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172" cy="117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D39" w:rsidRPr="000B7A08" w:rsidRDefault="00AC0D39" w:rsidP="00AC0D39">
      <w:pPr>
        <w:pStyle w:val="a0"/>
        <w:rPr>
          <w:b/>
        </w:rPr>
      </w:pPr>
      <w:r w:rsidRPr="000B7A08">
        <w:rPr>
          <w:b/>
        </w:rPr>
        <w:t>Вывод:</w:t>
      </w:r>
    </w:p>
    <w:p w:rsidR="00C82578" w:rsidRDefault="00AC0D39" w:rsidP="00A86A25">
      <w:pPr>
        <w:pStyle w:val="a0"/>
      </w:pPr>
      <w:r>
        <w:t>В среднем за период 200</w:t>
      </w:r>
      <w:r w:rsidR="009B30EC">
        <w:t>5</w:t>
      </w:r>
      <w:r>
        <w:t xml:space="preserve">-2013гг. </w:t>
      </w:r>
      <w:r w:rsidR="009B30EC">
        <w:t>число работников, перед которыми имеется задолженность по заработной плате, составило 9437,6 чел</w:t>
      </w:r>
      <w:r>
        <w:t>.</w:t>
      </w:r>
    </w:p>
    <w:p w:rsidR="00AC0D39" w:rsidRDefault="00AC0D39" w:rsidP="00A86A25">
      <w:pPr>
        <w:pStyle w:val="a0"/>
      </w:pPr>
      <w:r>
        <w:t xml:space="preserve">Средний прирост за этот период составил </w:t>
      </w:r>
      <w:r w:rsidR="009B30EC">
        <w:t>-3384,5 чел.</w:t>
      </w:r>
      <w:r>
        <w:t xml:space="preserve"> (за год).</w:t>
      </w:r>
    </w:p>
    <w:p w:rsidR="00AC0D39" w:rsidRDefault="00AC0D39" w:rsidP="00A86A25">
      <w:pPr>
        <w:pStyle w:val="a0"/>
      </w:pPr>
      <w:r>
        <w:t xml:space="preserve">Средний темп роста </w:t>
      </w:r>
      <w:r w:rsidR="009B30EC">
        <w:t>равен 59,36</w:t>
      </w:r>
      <w:r>
        <w:t xml:space="preserve">%, т.е. в среднем каждый год </w:t>
      </w:r>
      <w:r w:rsidR="009B30EC">
        <w:t xml:space="preserve">число работников, перед которыми имеется задолженность по заработной плате, </w:t>
      </w:r>
      <w:r>
        <w:t xml:space="preserve"> </w:t>
      </w:r>
      <w:r w:rsidR="009B30EC">
        <w:t>снижалось</w:t>
      </w:r>
      <w:r>
        <w:t xml:space="preserve"> на </w:t>
      </w:r>
      <w:r w:rsidR="009B30EC">
        <w:t>4</w:t>
      </w:r>
      <w:r w:rsidR="002207BF">
        <w:t>0</w:t>
      </w:r>
      <w:r>
        <w:t>,</w:t>
      </w:r>
      <w:r w:rsidR="002207BF">
        <w:t>64</w:t>
      </w:r>
      <w:r>
        <w:t>%.</w:t>
      </w:r>
    </w:p>
    <w:p w:rsidR="002207BF" w:rsidRDefault="002207BF" w:rsidP="00A86A25">
      <w:pPr>
        <w:pStyle w:val="a0"/>
      </w:pPr>
      <w:r>
        <w:t>В последние годы число работников, перед которыми имеется задолженность по заработной плате, было значительно ниже среднего.</w:t>
      </w:r>
    </w:p>
    <w:p w:rsidR="00DF602A" w:rsidRPr="00E20D5B" w:rsidRDefault="00DF602A" w:rsidP="00DF602A">
      <w:pPr>
        <w:pStyle w:val="a0"/>
        <w:rPr>
          <w:u w:val="single"/>
        </w:rPr>
      </w:pPr>
      <w:r w:rsidRPr="00E20D5B">
        <w:rPr>
          <w:u w:val="single"/>
        </w:rPr>
        <w:t>Отчет</w:t>
      </w:r>
    </w:p>
    <w:p w:rsidR="00DF602A" w:rsidRPr="00C15B74" w:rsidRDefault="00DF602A" w:rsidP="00DF602A">
      <w:pPr>
        <w:pStyle w:val="a0"/>
      </w:pPr>
      <w:r>
        <w:t xml:space="preserve">Вставьте в ход </w:t>
      </w:r>
      <w:proofErr w:type="gramStart"/>
      <w:r>
        <w:t>работы</w:t>
      </w:r>
      <w:proofErr w:type="gramEnd"/>
      <w:r>
        <w:t xml:space="preserve"> полученные средние значения. В выводе охарактеризуйте динамику ряда по значениям </w:t>
      </w:r>
      <w:proofErr w:type="gramStart"/>
      <w:r>
        <w:t>средних</w:t>
      </w:r>
      <w:proofErr w:type="gramEnd"/>
      <w:r>
        <w:t>.</w:t>
      </w:r>
    </w:p>
    <w:p w:rsidR="00DF602A" w:rsidRDefault="00DF602A" w:rsidP="00DF602A">
      <w:pPr>
        <w:pStyle w:val="a0"/>
        <w:numPr>
          <w:ilvl w:val="0"/>
          <w:numId w:val="32"/>
        </w:numPr>
        <w:tabs>
          <w:tab w:val="left" w:pos="969"/>
        </w:tabs>
        <w:ind w:left="0" w:firstLine="709"/>
      </w:pPr>
      <w:r>
        <w:t xml:space="preserve">Выполним расчет сглаженных значений, используя </w:t>
      </w:r>
      <w:proofErr w:type="gramStart"/>
      <w:r>
        <w:t>скользящие</w:t>
      </w:r>
      <w:proofErr w:type="gramEnd"/>
      <w:r>
        <w:t xml:space="preserve"> средние 3 и 7 порядка.</w:t>
      </w:r>
    </w:p>
    <w:p w:rsidR="00DF602A" w:rsidRDefault="002207BF" w:rsidP="002207BF">
      <w:pPr>
        <w:pStyle w:val="a0"/>
        <w:jc w:val="center"/>
      </w:pPr>
      <w:r>
        <w:rPr>
          <w:noProof/>
          <w:lang w:eastAsia="ru-RU"/>
        </w:rPr>
        <w:drawing>
          <wp:inline distT="0" distB="0" distL="0" distR="0">
            <wp:extent cx="3585387" cy="2030819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t="36854" b="18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387" cy="203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02A" w:rsidRDefault="002207BF" w:rsidP="002207BF">
      <w:pPr>
        <w:pStyle w:val="a0"/>
        <w:jc w:val="center"/>
      </w:pPr>
      <w:r w:rsidRPr="002207BF">
        <w:rPr>
          <w:noProof/>
          <w:lang w:eastAsia="ru-RU"/>
        </w:rPr>
        <w:drawing>
          <wp:inline distT="0" distB="0" distL="0" distR="0">
            <wp:extent cx="4237150" cy="1970468"/>
            <wp:effectExtent l="0" t="0" r="0" b="0"/>
            <wp:docPr id="71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08436E" w:rsidRDefault="0008436E" w:rsidP="00DF602A">
      <w:pPr>
        <w:pStyle w:val="a0"/>
        <w:rPr>
          <w:b/>
        </w:rPr>
      </w:pPr>
      <w:r>
        <w:rPr>
          <w:b/>
        </w:rPr>
        <w:t>Вывод:</w:t>
      </w:r>
    </w:p>
    <w:p w:rsidR="0008436E" w:rsidRPr="0008436E" w:rsidRDefault="0008436E" w:rsidP="00DF602A">
      <w:pPr>
        <w:pStyle w:val="a0"/>
      </w:pPr>
      <w:r>
        <w:t>По сглаженному ряду видно, что в целом показатель снижался на всем рассматриваемом периоде.</w:t>
      </w:r>
    </w:p>
    <w:p w:rsidR="00DF602A" w:rsidRPr="00E20D5B" w:rsidRDefault="00DF602A" w:rsidP="00DF602A">
      <w:pPr>
        <w:pStyle w:val="a0"/>
        <w:rPr>
          <w:u w:val="single"/>
        </w:rPr>
      </w:pPr>
      <w:r w:rsidRPr="00E20D5B">
        <w:rPr>
          <w:u w:val="single"/>
        </w:rPr>
        <w:t>Отчет</w:t>
      </w:r>
    </w:p>
    <w:p w:rsidR="00DF602A" w:rsidRPr="00C15B74" w:rsidRDefault="00DF602A" w:rsidP="00DF602A">
      <w:pPr>
        <w:pStyle w:val="a0"/>
      </w:pPr>
      <w:r>
        <w:lastRenderedPageBreak/>
        <w:t xml:space="preserve">Вставьте график показателя в ход работы. </w:t>
      </w:r>
      <w:r w:rsidR="002207BF">
        <w:t>Сделайте вывод по сглаженным значениям</w:t>
      </w:r>
      <w:r>
        <w:t>.</w:t>
      </w:r>
    </w:p>
    <w:p w:rsidR="00355212" w:rsidRDefault="00DF602A" w:rsidP="00DF602A">
      <w:pPr>
        <w:pStyle w:val="a0"/>
        <w:numPr>
          <w:ilvl w:val="0"/>
          <w:numId w:val="32"/>
        </w:numPr>
        <w:tabs>
          <w:tab w:val="left" w:pos="969"/>
        </w:tabs>
        <w:ind w:left="0" w:firstLine="709"/>
      </w:pPr>
      <w:r>
        <w:t>Построение тренда выполняется полностью аналогично парной регрессии.</w:t>
      </w:r>
    </w:p>
    <w:p w:rsidR="00DF602A" w:rsidRDefault="00DF602A" w:rsidP="00355212">
      <w:pPr>
        <w:pStyle w:val="a0"/>
      </w:pPr>
      <w:r>
        <w:t xml:space="preserve">Необходимо добавить на график линии тренда, выбрать лучший по значению </w:t>
      </w:r>
      <w:r>
        <w:rPr>
          <w:lang w:val="en-US"/>
        </w:rPr>
        <w:t>R</w:t>
      </w:r>
      <w:r w:rsidRPr="0008436E">
        <w:rPr>
          <w:vertAlign w:val="superscript"/>
        </w:rPr>
        <w:t>2</w:t>
      </w:r>
      <w:r w:rsidR="00355212">
        <w:t xml:space="preserve"> и вычислить прогнозные значения по полученной формуле.</w:t>
      </w:r>
    </w:p>
    <w:p w:rsidR="00DF602A" w:rsidRDefault="0008436E" w:rsidP="00A86A25">
      <w:pPr>
        <w:pStyle w:val="a0"/>
      </w:pPr>
      <w:r w:rsidRPr="0008436E">
        <w:rPr>
          <w:noProof/>
          <w:lang w:eastAsia="ru-RU"/>
        </w:rPr>
        <w:drawing>
          <wp:inline distT="0" distB="0" distL="0" distR="0">
            <wp:extent cx="5476875" cy="2743200"/>
            <wp:effectExtent l="19050" t="0" r="9525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08436E" w:rsidRDefault="0008436E" w:rsidP="0008436E">
      <w:pPr>
        <w:pStyle w:val="a0"/>
      </w:pPr>
      <w:r>
        <w:t xml:space="preserve">Таким образом, </w:t>
      </w:r>
      <w:proofErr w:type="gramStart"/>
      <w:r>
        <w:t>максимальный</w:t>
      </w:r>
      <w:proofErr w:type="gramEnd"/>
      <w:r>
        <w:t xml:space="preserve"> </w:t>
      </w:r>
      <w:r>
        <w:rPr>
          <w:lang w:val="en-US"/>
        </w:rPr>
        <w:t>R</w:t>
      </w:r>
      <w:r w:rsidRPr="0008436E">
        <w:rPr>
          <w:vertAlign w:val="superscript"/>
        </w:rPr>
        <w:t>2</w:t>
      </w:r>
      <w:r w:rsidRPr="0008436E">
        <w:t xml:space="preserve"> </w:t>
      </w:r>
      <w:r>
        <w:t>у экспоненциального тренда. В данном примере у него есть еще одно преимущество: его значения не становятся отрицательными, в отличие от линейного тренда.</w:t>
      </w:r>
    </w:p>
    <w:p w:rsidR="0008436E" w:rsidRDefault="0008436E" w:rsidP="0008436E">
      <w:pPr>
        <w:pStyle w:val="a0"/>
      </w:pPr>
      <w:r>
        <w:t>Построим прогноз на 3 шага вперед (треть исходной выборки 9/3 = 3).</w:t>
      </w:r>
    </w:p>
    <w:p w:rsidR="0008436E" w:rsidRDefault="0008436E" w:rsidP="0008436E">
      <w:pPr>
        <w:pStyle w:val="a0"/>
      </w:pPr>
      <w:r>
        <w:t>Выделите выбранный тренд, откройте его свойства и укажите глубину прогноза</w:t>
      </w:r>
      <w:r w:rsidR="00EC1C99">
        <w:t xml:space="preserve"> на 3 периода вперед</w:t>
      </w:r>
      <w:r>
        <w:t>:</w:t>
      </w:r>
    </w:p>
    <w:p w:rsidR="0008436E" w:rsidRPr="0008436E" w:rsidRDefault="00EC1C99" w:rsidP="0008436E">
      <w:pPr>
        <w:pStyle w:val="a0"/>
      </w:pPr>
      <w:r>
        <w:rPr>
          <w:noProof/>
          <w:lang w:eastAsia="ru-RU"/>
        </w:rPr>
        <w:lastRenderedPageBreak/>
        <w:drawing>
          <wp:inline distT="0" distB="0" distL="0" distR="0">
            <wp:extent cx="5525135" cy="5325110"/>
            <wp:effectExtent l="19050" t="0" r="0" b="0"/>
            <wp:docPr id="1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532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36E" w:rsidRDefault="0008436E" w:rsidP="0008436E">
      <w:pPr>
        <w:pStyle w:val="a0"/>
      </w:pPr>
    </w:p>
    <w:p w:rsidR="00E37172" w:rsidRDefault="00E37172" w:rsidP="0008436E">
      <w:pPr>
        <w:pStyle w:val="a0"/>
      </w:pPr>
      <w:r w:rsidRPr="00E37172">
        <w:rPr>
          <w:noProof/>
          <w:lang w:eastAsia="ru-RU"/>
        </w:rPr>
        <w:drawing>
          <wp:inline distT="0" distB="0" distL="0" distR="0">
            <wp:extent cx="5476875" cy="2743200"/>
            <wp:effectExtent l="19050" t="0" r="9525" b="0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08436E" w:rsidRPr="00E37172" w:rsidRDefault="00E37172" w:rsidP="0008436E">
      <w:pPr>
        <w:pStyle w:val="a0"/>
      </w:pPr>
      <w:r>
        <w:t>О</w:t>
      </w:r>
      <w:r w:rsidR="0008436E">
        <w:t xml:space="preserve">бычно требуется </w:t>
      </w:r>
      <w:r>
        <w:t xml:space="preserve">еще и </w:t>
      </w:r>
      <w:r w:rsidR="0008436E">
        <w:t>численное значение прогноза.</w:t>
      </w:r>
      <w:r>
        <w:t xml:space="preserve"> Добавьте столбец с отсчетами наблюдений 1,2,3 и т.д. и </w:t>
      </w:r>
      <w:proofErr w:type="spellStart"/>
      <w:r>
        <w:t>вычслите</w:t>
      </w:r>
      <w:proofErr w:type="spellEnd"/>
      <w:r>
        <w:t xml:space="preserve"> тренд </w:t>
      </w:r>
      <w:r>
        <w:rPr>
          <w:lang w:val="en-US"/>
        </w:rPr>
        <w:t>Y</w:t>
      </w:r>
      <w:r w:rsidRPr="00E37172">
        <w:rPr>
          <w:vertAlign w:val="superscript"/>
        </w:rPr>
        <w:t>*</w:t>
      </w:r>
      <w:r w:rsidRPr="00E37172">
        <w:rPr>
          <w:vertAlign w:val="subscript"/>
          <w:lang w:val="en-US"/>
        </w:rPr>
        <w:t>t</w:t>
      </w:r>
      <w:r w:rsidRPr="00E37172">
        <w:t xml:space="preserve"> </w:t>
      </w:r>
      <w:r>
        <w:t>по выбранной формуле:</w:t>
      </w:r>
    </w:p>
    <w:p w:rsidR="00DF602A" w:rsidRDefault="00E37172" w:rsidP="00E37172">
      <w:pPr>
        <w:pStyle w:val="a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707014" cy="2327038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t="21834" r="72246" b="46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14" cy="232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02A" w:rsidRPr="00E20D5B" w:rsidRDefault="00DF602A" w:rsidP="00DF602A">
      <w:pPr>
        <w:pStyle w:val="a0"/>
        <w:rPr>
          <w:u w:val="single"/>
        </w:rPr>
      </w:pPr>
      <w:r w:rsidRPr="00E20D5B">
        <w:rPr>
          <w:u w:val="single"/>
        </w:rPr>
        <w:t>Отчет</w:t>
      </w:r>
    </w:p>
    <w:p w:rsidR="00DF602A" w:rsidRPr="00C15B74" w:rsidRDefault="00DF602A" w:rsidP="00DF602A">
      <w:pPr>
        <w:pStyle w:val="a0"/>
      </w:pPr>
      <w:r>
        <w:t xml:space="preserve">Вставьте </w:t>
      </w:r>
      <w:r w:rsidR="00E37172">
        <w:t xml:space="preserve">полученный </w:t>
      </w:r>
      <w:r>
        <w:t xml:space="preserve">график показателя в ход работы. В выводе укажите </w:t>
      </w:r>
      <w:r w:rsidR="00E37172">
        <w:t>выбранный тренд и прогноз</w:t>
      </w:r>
      <w:r>
        <w:t>.</w:t>
      </w:r>
    </w:p>
    <w:p w:rsidR="00DF602A" w:rsidRPr="00A86A25" w:rsidRDefault="00DF602A" w:rsidP="00A86A25">
      <w:pPr>
        <w:pStyle w:val="a0"/>
      </w:pPr>
    </w:p>
    <w:sectPr w:rsidR="00DF602A" w:rsidRPr="00A86A25" w:rsidSect="00295993">
      <w:footerReference w:type="default" r:id="rId6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838" w:rsidRDefault="00FF6838" w:rsidP="007D7BF4">
      <w:r>
        <w:separator/>
      </w:r>
    </w:p>
  </w:endnote>
  <w:endnote w:type="continuationSeparator" w:id="0">
    <w:p w:rsidR="00FF6838" w:rsidRDefault="00FF6838" w:rsidP="007D7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06431"/>
      <w:docPartObj>
        <w:docPartGallery w:val="Page Numbers (Bottom of Page)"/>
        <w:docPartUnique/>
      </w:docPartObj>
    </w:sdtPr>
    <w:sdtContent>
      <w:p w:rsidR="00FF6838" w:rsidRDefault="00EF58F6" w:rsidP="007D7BF4">
        <w:pPr>
          <w:pStyle w:val="aff0"/>
          <w:jc w:val="center"/>
        </w:pPr>
        <w:fldSimple w:instr=" PAGE   \* MERGEFORMAT ">
          <w:r w:rsidR="006F0C56">
            <w:rPr>
              <w:noProof/>
            </w:rPr>
            <w:t>14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838" w:rsidRDefault="00FF6838" w:rsidP="007D7BF4">
      <w:r>
        <w:separator/>
      </w:r>
    </w:p>
  </w:footnote>
  <w:footnote w:type="continuationSeparator" w:id="0">
    <w:p w:rsidR="00FF6838" w:rsidRDefault="00FF6838" w:rsidP="007D7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7DE4"/>
    <w:multiLevelType w:val="hybridMultilevel"/>
    <w:tmpl w:val="FB601AA8"/>
    <w:lvl w:ilvl="0" w:tplc="411E8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097041"/>
    <w:multiLevelType w:val="hybridMultilevel"/>
    <w:tmpl w:val="613CB69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AA53C5"/>
    <w:multiLevelType w:val="hybridMultilevel"/>
    <w:tmpl w:val="6AB8A7AC"/>
    <w:lvl w:ilvl="0" w:tplc="C9A0A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E2382B"/>
    <w:multiLevelType w:val="hybridMultilevel"/>
    <w:tmpl w:val="0CAEBB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1B1499"/>
    <w:multiLevelType w:val="hybridMultilevel"/>
    <w:tmpl w:val="ECAE51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364DAB"/>
    <w:multiLevelType w:val="hybridMultilevel"/>
    <w:tmpl w:val="C8E0DD28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0EAA30C9"/>
    <w:multiLevelType w:val="hybridMultilevel"/>
    <w:tmpl w:val="02DCFC38"/>
    <w:lvl w:ilvl="0" w:tplc="58726F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2C5CB6"/>
    <w:multiLevelType w:val="hybridMultilevel"/>
    <w:tmpl w:val="1AB4E4EE"/>
    <w:lvl w:ilvl="0" w:tplc="922E5F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269011B"/>
    <w:multiLevelType w:val="hybridMultilevel"/>
    <w:tmpl w:val="7F4AA3A8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14DD0923"/>
    <w:multiLevelType w:val="hybridMultilevel"/>
    <w:tmpl w:val="36C6C490"/>
    <w:lvl w:ilvl="0" w:tplc="76807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136FDA"/>
    <w:multiLevelType w:val="hybridMultilevel"/>
    <w:tmpl w:val="AFA6FD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2E763C"/>
    <w:multiLevelType w:val="hybridMultilevel"/>
    <w:tmpl w:val="FADC8092"/>
    <w:lvl w:ilvl="0" w:tplc="C9A0AD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8DB3E7F"/>
    <w:multiLevelType w:val="hybridMultilevel"/>
    <w:tmpl w:val="94B09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45F01D5"/>
    <w:multiLevelType w:val="hybridMultilevel"/>
    <w:tmpl w:val="78BC672E"/>
    <w:lvl w:ilvl="0" w:tplc="7B10B0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AA83B5A">
      <w:start w:val="1"/>
      <w:numFmt w:val="decimal"/>
      <w:lvlText w:val="%2."/>
      <w:lvlJc w:val="left"/>
      <w:pPr>
        <w:ind w:left="2115" w:hanging="103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56BE5"/>
    <w:multiLevelType w:val="hybridMultilevel"/>
    <w:tmpl w:val="B5E6CA8E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2F521811"/>
    <w:multiLevelType w:val="hybridMultilevel"/>
    <w:tmpl w:val="946C7414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358910D2"/>
    <w:multiLevelType w:val="hybridMultilevel"/>
    <w:tmpl w:val="0C7C66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6F048D2"/>
    <w:multiLevelType w:val="hybridMultilevel"/>
    <w:tmpl w:val="A2B0DED6"/>
    <w:lvl w:ilvl="0" w:tplc="27122BF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8">
    <w:nsid w:val="3A784AFB"/>
    <w:multiLevelType w:val="hybridMultilevel"/>
    <w:tmpl w:val="41C6DF04"/>
    <w:lvl w:ilvl="0" w:tplc="C9A0A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D33C83"/>
    <w:multiLevelType w:val="hybridMultilevel"/>
    <w:tmpl w:val="1C8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276B4"/>
    <w:multiLevelType w:val="hybridMultilevel"/>
    <w:tmpl w:val="E7C657F8"/>
    <w:lvl w:ilvl="0" w:tplc="C9A0A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FA2F6B"/>
    <w:multiLevelType w:val="multilevel"/>
    <w:tmpl w:val="BB4005BC"/>
    <w:lvl w:ilvl="0">
      <w:start w:val="1"/>
      <w:numFmt w:val="decimal"/>
      <w:lvlText w:val="Глава %1."/>
      <w:lvlJc w:val="left"/>
      <w:pPr>
        <w:ind w:left="432" w:hanging="432"/>
      </w:pPr>
      <w:rPr>
        <w:rFonts w:hint="default"/>
        <w:caps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43DC0304"/>
    <w:multiLevelType w:val="hybridMultilevel"/>
    <w:tmpl w:val="3CEEF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2A51B0"/>
    <w:multiLevelType w:val="hybridMultilevel"/>
    <w:tmpl w:val="1A28F3FE"/>
    <w:lvl w:ilvl="0" w:tplc="7B10B0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C42AC"/>
    <w:multiLevelType w:val="hybridMultilevel"/>
    <w:tmpl w:val="9ABEF028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4D8A6035"/>
    <w:multiLevelType w:val="hybridMultilevel"/>
    <w:tmpl w:val="AFA6FD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E4E4DA7"/>
    <w:multiLevelType w:val="hybridMultilevel"/>
    <w:tmpl w:val="C082B84A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>
    <w:nsid w:val="4EAF674B"/>
    <w:multiLevelType w:val="hybridMultilevel"/>
    <w:tmpl w:val="40EE36E0"/>
    <w:lvl w:ilvl="0" w:tplc="CEC02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B22AAC">
      <w:start w:val="1"/>
      <w:numFmt w:val="bullet"/>
      <w:lvlText w:val="–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184464"/>
    <w:multiLevelType w:val="hybridMultilevel"/>
    <w:tmpl w:val="D9C280DE"/>
    <w:lvl w:ilvl="0" w:tplc="E1A0552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207713"/>
    <w:multiLevelType w:val="hybridMultilevel"/>
    <w:tmpl w:val="256E3226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>
    <w:nsid w:val="51F7381D"/>
    <w:multiLevelType w:val="hybridMultilevel"/>
    <w:tmpl w:val="19901776"/>
    <w:lvl w:ilvl="0" w:tplc="C9A0A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01275C"/>
    <w:multiLevelType w:val="hybridMultilevel"/>
    <w:tmpl w:val="3CEEF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A11A2A"/>
    <w:multiLevelType w:val="hybridMultilevel"/>
    <w:tmpl w:val="0A90B568"/>
    <w:lvl w:ilvl="0" w:tplc="922E5F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8323DBB"/>
    <w:multiLevelType w:val="hybridMultilevel"/>
    <w:tmpl w:val="FE1E4A32"/>
    <w:lvl w:ilvl="0" w:tplc="922E5F7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5A134281"/>
    <w:multiLevelType w:val="hybridMultilevel"/>
    <w:tmpl w:val="1C8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7B1031"/>
    <w:multiLevelType w:val="hybridMultilevel"/>
    <w:tmpl w:val="71F09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4D47763"/>
    <w:multiLevelType w:val="hybridMultilevel"/>
    <w:tmpl w:val="E3B2BBD8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7">
    <w:nsid w:val="69385346"/>
    <w:multiLevelType w:val="hybridMultilevel"/>
    <w:tmpl w:val="13888566"/>
    <w:lvl w:ilvl="0" w:tplc="97DE8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D215109"/>
    <w:multiLevelType w:val="hybridMultilevel"/>
    <w:tmpl w:val="F08E3280"/>
    <w:lvl w:ilvl="0" w:tplc="C9A0A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345772"/>
    <w:multiLevelType w:val="hybridMultilevel"/>
    <w:tmpl w:val="629C602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1882D99"/>
    <w:multiLevelType w:val="hybridMultilevel"/>
    <w:tmpl w:val="0E2E7F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32819AF"/>
    <w:multiLevelType w:val="hybridMultilevel"/>
    <w:tmpl w:val="48124558"/>
    <w:lvl w:ilvl="0" w:tplc="C9A0A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3AD07E1"/>
    <w:multiLevelType w:val="hybridMultilevel"/>
    <w:tmpl w:val="04A23428"/>
    <w:lvl w:ilvl="0" w:tplc="922E5F7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3">
    <w:nsid w:val="74A82E34"/>
    <w:multiLevelType w:val="hybridMultilevel"/>
    <w:tmpl w:val="A522BD70"/>
    <w:lvl w:ilvl="0" w:tplc="FFE6A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73A3C49"/>
    <w:multiLevelType w:val="hybridMultilevel"/>
    <w:tmpl w:val="1152BDAC"/>
    <w:lvl w:ilvl="0" w:tplc="C9A0A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92D0951"/>
    <w:multiLevelType w:val="hybridMultilevel"/>
    <w:tmpl w:val="16122572"/>
    <w:lvl w:ilvl="0" w:tplc="FFFFFFFF">
      <w:start w:val="1"/>
      <w:numFmt w:val="decimal"/>
      <w:pStyle w:val="1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C790B27"/>
    <w:multiLevelType w:val="hybridMultilevel"/>
    <w:tmpl w:val="40EE36E0"/>
    <w:lvl w:ilvl="0" w:tplc="CEC02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B22AAC">
      <w:start w:val="1"/>
      <w:numFmt w:val="bullet"/>
      <w:lvlText w:val="–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E8463F6"/>
    <w:multiLevelType w:val="hybridMultilevel"/>
    <w:tmpl w:val="5FAE0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8">
    <w:nsid w:val="7EA31125"/>
    <w:multiLevelType w:val="multilevel"/>
    <w:tmpl w:val="B59EF44A"/>
    <w:lvl w:ilvl="0">
      <w:start w:val="1"/>
      <w:numFmt w:val="decimal"/>
      <w:lvlText w:val="%1"/>
      <w:lvlJc w:val="left"/>
      <w:pPr>
        <w:tabs>
          <w:tab w:val="num" w:pos="964"/>
        </w:tabs>
        <w:ind w:left="709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0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num w:numId="1">
    <w:abstractNumId w:val="48"/>
  </w:num>
  <w:num w:numId="2">
    <w:abstractNumId w:val="45"/>
  </w:num>
  <w:num w:numId="3">
    <w:abstractNumId w:val="21"/>
  </w:num>
  <w:num w:numId="4">
    <w:abstractNumId w:val="21"/>
  </w:num>
  <w:num w:numId="5">
    <w:abstractNumId w:val="40"/>
  </w:num>
  <w:num w:numId="6">
    <w:abstractNumId w:val="31"/>
  </w:num>
  <w:num w:numId="7">
    <w:abstractNumId w:val="22"/>
  </w:num>
  <w:num w:numId="8">
    <w:abstractNumId w:val="26"/>
  </w:num>
  <w:num w:numId="9">
    <w:abstractNumId w:val="19"/>
  </w:num>
  <w:num w:numId="10">
    <w:abstractNumId w:val="34"/>
  </w:num>
  <w:num w:numId="11">
    <w:abstractNumId w:val="46"/>
  </w:num>
  <w:num w:numId="12">
    <w:abstractNumId w:val="27"/>
  </w:num>
  <w:num w:numId="13">
    <w:abstractNumId w:val="29"/>
  </w:num>
  <w:num w:numId="14">
    <w:abstractNumId w:val="24"/>
  </w:num>
  <w:num w:numId="15">
    <w:abstractNumId w:val="15"/>
  </w:num>
  <w:num w:numId="16">
    <w:abstractNumId w:val="36"/>
  </w:num>
  <w:num w:numId="17">
    <w:abstractNumId w:val="14"/>
  </w:num>
  <w:num w:numId="18">
    <w:abstractNumId w:val="8"/>
  </w:num>
  <w:num w:numId="19">
    <w:abstractNumId w:val="5"/>
  </w:num>
  <w:num w:numId="20">
    <w:abstractNumId w:val="37"/>
  </w:num>
  <w:num w:numId="21">
    <w:abstractNumId w:val="10"/>
  </w:num>
  <w:num w:numId="22">
    <w:abstractNumId w:val="25"/>
  </w:num>
  <w:num w:numId="23">
    <w:abstractNumId w:val="17"/>
  </w:num>
  <w:num w:numId="24">
    <w:abstractNumId w:val="32"/>
  </w:num>
  <w:num w:numId="25">
    <w:abstractNumId w:val="7"/>
  </w:num>
  <w:num w:numId="26">
    <w:abstractNumId w:val="47"/>
  </w:num>
  <w:num w:numId="27">
    <w:abstractNumId w:val="42"/>
  </w:num>
  <w:num w:numId="28">
    <w:abstractNumId w:val="23"/>
  </w:num>
  <w:num w:numId="29">
    <w:abstractNumId w:val="13"/>
  </w:num>
  <w:num w:numId="30">
    <w:abstractNumId w:val="43"/>
  </w:num>
  <w:num w:numId="31">
    <w:abstractNumId w:val="0"/>
  </w:num>
  <w:num w:numId="32">
    <w:abstractNumId w:val="2"/>
  </w:num>
  <w:num w:numId="33">
    <w:abstractNumId w:val="11"/>
  </w:num>
  <w:num w:numId="34">
    <w:abstractNumId w:val="6"/>
  </w:num>
  <w:num w:numId="35">
    <w:abstractNumId w:val="38"/>
  </w:num>
  <w:num w:numId="36">
    <w:abstractNumId w:val="44"/>
  </w:num>
  <w:num w:numId="37">
    <w:abstractNumId w:val="18"/>
  </w:num>
  <w:num w:numId="38">
    <w:abstractNumId w:val="30"/>
  </w:num>
  <w:num w:numId="39">
    <w:abstractNumId w:val="35"/>
  </w:num>
  <w:num w:numId="40">
    <w:abstractNumId w:val="33"/>
  </w:num>
  <w:num w:numId="41">
    <w:abstractNumId w:val="9"/>
  </w:num>
  <w:num w:numId="42">
    <w:abstractNumId w:val="1"/>
  </w:num>
  <w:num w:numId="43">
    <w:abstractNumId w:val="20"/>
  </w:num>
  <w:num w:numId="44">
    <w:abstractNumId w:val="16"/>
  </w:num>
  <w:num w:numId="45">
    <w:abstractNumId w:val="28"/>
  </w:num>
  <w:num w:numId="46">
    <w:abstractNumId w:val="41"/>
  </w:num>
  <w:num w:numId="47">
    <w:abstractNumId w:val="39"/>
  </w:num>
  <w:num w:numId="48">
    <w:abstractNumId w:val="3"/>
  </w:num>
  <w:num w:numId="49">
    <w:abstractNumId w:val="12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8"/>
  <w:proofState w:spelling="clean" w:grammar="clean"/>
  <w:defaultTabStop w:val="708"/>
  <w:drawingGridHorizontalSpacing w:val="57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895"/>
    <w:rsid w:val="00020BA6"/>
    <w:rsid w:val="00024131"/>
    <w:rsid w:val="00025D49"/>
    <w:rsid w:val="000275B5"/>
    <w:rsid w:val="000356CE"/>
    <w:rsid w:val="000404A2"/>
    <w:rsid w:val="00040BA0"/>
    <w:rsid w:val="00043741"/>
    <w:rsid w:val="0004433D"/>
    <w:rsid w:val="0004545B"/>
    <w:rsid w:val="00045821"/>
    <w:rsid w:val="00050E8F"/>
    <w:rsid w:val="0005184D"/>
    <w:rsid w:val="000532C6"/>
    <w:rsid w:val="00055E0F"/>
    <w:rsid w:val="00057AA0"/>
    <w:rsid w:val="0008436E"/>
    <w:rsid w:val="00085385"/>
    <w:rsid w:val="00090952"/>
    <w:rsid w:val="00092841"/>
    <w:rsid w:val="000933A8"/>
    <w:rsid w:val="000A2237"/>
    <w:rsid w:val="000A69F1"/>
    <w:rsid w:val="000B0D95"/>
    <w:rsid w:val="000B3A5E"/>
    <w:rsid w:val="000B7A08"/>
    <w:rsid w:val="000C15AB"/>
    <w:rsid w:val="000C208E"/>
    <w:rsid w:val="000C20AE"/>
    <w:rsid w:val="000C2CCF"/>
    <w:rsid w:val="000C60DE"/>
    <w:rsid w:val="000C70F3"/>
    <w:rsid w:val="000D14D6"/>
    <w:rsid w:val="000D163B"/>
    <w:rsid w:val="000D1ED9"/>
    <w:rsid w:val="000D2F54"/>
    <w:rsid w:val="000D5E8E"/>
    <w:rsid w:val="000E5CDE"/>
    <w:rsid w:val="000E6089"/>
    <w:rsid w:val="000E6BE9"/>
    <w:rsid w:val="000F06B7"/>
    <w:rsid w:val="000F2C1A"/>
    <w:rsid w:val="000F4BFE"/>
    <w:rsid w:val="000F6266"/>
    <w:rsid w:val="0010049A"/>
    <w:rsid w:val="0010337A"/>
    <w:rsid w:val="0011127A"/>
    <w:rsid w:val="00125371"/>
    <w:rsid w:val="0012679A"/>
    <w:rsid w:val="00143A94"/>
    <w:rsid w:val="001469BD"/>
    <w:rsid w:val="001510BC"/>
    <w:rsid w:val="00152B16"/>
    <w:rsid w:val="00155AB1"/>
    <w:rsid w:val="001614A5"/>
    <w:rsid w:val="00162544"/>
    <w:rsid w:val="00174CDD"/>
    <w:rsid w:val="00176F01"/>
    <w:rsid w:val="00187C32"/>
    <w:rsid w:val="00196902"/>
    <w:rsid w:val="001C018D"/>
    <w:rsid w:val="001C309F"/>
    <w:rsid w:val="001C5755"/>
    <w:rsid w:val="001C70FD"/>
    <w:rsid w:val="001D2FDB"/>
    <w:rsid w:val="001D5F2F"/>
    <w:rsid w:val="001D67B0"/>
    <w:rsid w:val="001E2C79"/>
    <w:rsid w:val="001F1A99"/>
    <w:rsid w:val="001F32A2"/>
    <w:rsid w:val="00204B78"/>
    <w:rsid w:val="002075D8"/>
    <w:rsid w:val="00211B19"/>
    <w:rsid w:val="00217CAB"/>
    <w:rsid w:val="002207BF"/>
    <w:rsid w:val="002223A5"/>
    <w:rsid w:val="00236A91"/>
    <w:rsid w:val="00242CD7"/>
    <w:rsid w:val="002433EB"/>
    <w:rsid w:val="00243C83"/>
    <w:rsid w:val="00243D4F"/>
    <w:rsid w:val="00247811"/>
    <w:rsid w:val="00256DFD"/>
    <w:rsid w:val="00271C0C"/>
    <w:rsid w:val="00280A2B"/>
    <w:rsid w:val="0028409E"/>
    <w:rsid w:val="00284FB0"/>
    <w:rsid w:val="00284FE7"/>
    <w:rsid w:val="002865AB"/>
    <w:rsid w:val="00286833"/>
    <w:rsid w:val="0028683E"/>
    <w:rsid w:val="00293E95"/>
    <w:rsid w:val="00295993"/>
    <w:rsid w:val="002A4173"/>
    <w:rsid w:val="002A57F4"/>
    <w:rsid w:val="002A6494"/>
    <w:rsid w:val="002B4676"/>
    <w:rsid w:val="002C4EA1"/>
    <w:rsid w:val="002C4FDF"/>
    <w:rsid w:val="002C670F"/>
    <w:rsid w:val="002D001F"/>
    <w:rsid w:val="002D3B0E"/>
    <w:rsid w:val="002E36B2"/>
    <w:rsid w:val="002E5440"/>
    <w:rsid w:val="002F64C4"/>
    <w:rsid w:val="002F7F50"/>
    <w:rsid w:val="00301062"/>
    <w:rsid w:val="00301620"/>
    <w:rsid w:val="00301C5A"/>
    <w:rsid w:val="003026EF"/>
    <w:rsid w:val="0030500D"/>
    <w:rsid w:val="00310406"/>
    <w:rsid w:val="00314709"/>
    <w:rsid w:val="00314A09"/>
    <w:rsid w:val="00315911"/>
    <w:rsid w:val="0032093B"/>
    <w:rsid w:val="003217F0"/>
    <w:rsid w:val="0032181A"/>
    <w:rsid w:val="00323742"/>
    <w:rsid w:val="003317B4"/>
    <w:rsid w:val="003350B0"/>
    <w:rsid w:val="00337506"/>
    <w:rsid w:val="00342B78"/>
    <w:rsid w:val="00344DAA"/>
    <w:rsid w:val="00353990"/>
    <w:rsid w:val="00355212"/>
    <w:rsid w:val="003571CC"/>
    <w:rsid w:val="00360DC3"/>
    <w:rsid w:val="0036371F"/>
    <w:rsid w:val="00364BCE"/>
    <w:rsid w:val="0037189D"/>
    <w:rsid w:val="00372576"/>
    <w:rsid w:val="0037475C"/>
    <w:rsid w:val="003748CE"/>
    <w:rsid w:val="003761E3"/>
    <w:rsid w:val="00380856"/>
    <w:rsid w:val="0038187A"/>
    <w:rsid w:val="003837D1"/>
    <w:rsid w:val="0038775D"/>
    <w:rsid w:val="003A197C"/>
    <w:rsid w:val="003A3D73"/>
    <w:rsid w:val="003A51DF"/>
    <w:rsid w:val="003A6D5D"/>
    <w:rsid w:val="003B072D"/>
    <w:rsid w:val="003B07C4"/>
    <w:rsid w:val="003B7132"/>
    <w:rsid w:val="003C25F4"/>
    <w:rsid w:val="003C2D19"/>
    <w:rsid w:val="003C7B0B"/>
    <w:rsid w:val="003C7CCE"/>
    <w:rsid w:val="003D01B6"/>
    <w:rsid w:val="003D0A24"/>
    <w:rsid w:val="003D0A36"/>
    <w:rsid w:val="003D2ED3"/>
    <w:rsid w:val="003D3378"/>
    <w:rsid w:val="003D52D6"/>
    <w:rsid w:val="003D652D"/>
    <w:rsid w:val="003E603A"/>
    <w:rsid w:val="003F3935"/>
    <w:rsid w:val="004011D7"/>
    <w:rsid w:val="004030CF"/>
    <w:rsid w:val="00411D10"/>
    <w:rsid w:val="00413057"/>
    <w:rsid w:val="00416AD3"/>
    <w:rsid w:val="00417EA0"/>
    <w:rsid w:val="00420638"/>
    <w:rsid w:val="00421895"/>
    <w:rsid w:val="0042194D"/>
    <w:rsid w:val="00424D41"/>
    <w:rsid w:val="00427C64"/>
    <w:rsid w:val="00435A7E"/>
    <w:rsid w:val="0043632D"/>
    <w:rsid w:val="00437786"/>
    <w:rsid w:val="0044099F"/>
    <w:rsid w:val="004426F8"/>
    <w:rsid w:val="00444A96"/>
    <w:rsid w:val="00446F6E"/>
    <w:rsid w:val="00447094"/>
    <w:rsid w:val="00452A75"/>
    <w:rsid w:val="004572AC"/>
    <w:rsid w:val="004601C1"/>
    <w:rsid w:val="00465DCB"/>
    <w:rsid w:val="00466CF1"/>
    <w:rsid w:val="00473832"/>
    <w:rsid w:val="0047517C"/>
    <w:rsid w:val="00475199"/>
    <w:rsid w:val="00475629"/>
    <w:rsid w:val="0047754C"/>
    <w:rsid w:val="00494580"/>
    <w:rsid w:val="00495682"/>
    <w:rsid w:val="00497B36"/>
    <w:rsid w:val="004A3E00"/>
    <w:rsid w:val="004A4ABF"/>
    <w:rsid w:val="004A5119"/>
    <w:rsid w:val="004C0006"/>
    <w:rsid w:val="004C3CD8"/>
    <w:rsid w:val="004C6094"/>
    <w:rsid w:val="004C76D1"/>
    <w:rsid w:val="004D2E16"/>
    <w:rsid w:val="004F0328"/>
    <w:rsid w:val="005012B3"/>
    <w:rsid w:val="005029E7"/>
    <w:rsid w:val="00510FC3"/>
    <w:rsid w:val="0051140F"/>
    <w:rsid w:val="00514AC8"/>
    <w:rsid w:val="005165DF"/>
    <w:rsid w:val="0052317D"/>
    <w:rsid w:val="0052661A"/>
    <w:rsid w:val="00531DD6"/>
    <w:rsid w:val="0053694E"/>
    <w:rsid w:val="005414AD"/>
    <w:rsid w:val="00542D45"/>
    <w:rsid w:val="00551696"/>
    <w:rsid w:val="00553D9F"/>
    <w:rsid w:val="0056212F"/>
    <w:rsid w:val="0056297D"/>
    <w:rsid w:val="00563D88"/>
    <w:rsid w:val="0057173B"/>
    <w:rsid w:val="00571773"/>
    <w:rsid w:val="005801C1"/>
    <w:rsid w:val="00581B0A"/>
    <w:rsid w:val="00583AB6"/>
    <w:rsid w:val="00583AF1"/>
    <w:rsid w:val="00584056"/>
    <w:rsid w:val="0059045B"/>
    <w:rsid w:val="00590FFF"/>
    <w:rsid w:val="00596AAB"/>
    <w:rsid w:val="005A0C1C"/>
    <w:rsid w:val="005A0E60"/>
    <w:rsid w:val="005A1060"/>
    <w:rsid w:val="005A1B76"/>
    <w:rsid w:val="005B2ED0"/>
    <w:rsid w:val="005D0EE9"/>
    <w:rsid w:val="005E0C63"/>
    <w:rsid w:val="005E59EE"/>
    <w:rsid w:val="005F0D9E"/>
    <w:rsid w:val="00600952"/>
    <w:rsid w:val="00604B21"/>
    <w:rsid w:val="00605662"/>
    <w:rsid w:val="00611B45"/>
    <w:rsid w:val="006146F9"/>
    <w:rsid w:val="0061598A"/>
    <w:rsid w:val="006307AF"/>
    <w:rsid w:val="00630BF0"/>
    <w:rsid w:val="006338D2"/>
    <w:rsid w:val="0063466C"/>
    <w:rsid w:val="00642439"/>
    <w:rsid w:val="00643CA0"/>
    <w:rsid w:val="006472CC"/>
    <w:rsid w:val="00650A34"/>
    <w:rsid w:val="006560D9"/>
    <w:rsid w:val="00657E3D"/>
    <w:rsid w:val="00665239"/>
    <w:rsid w:val="0066767C"/>
    <w:rsid w:val="00671461"/>
    <w:rsid w:val="006800B0"/>
    <w:rsid w:val="0068091A"/>
    <w:rsid w:val="0068545C"/>
    <w:rsid w:val="006878EB"/>
    <w:rsid w:val="006902EA"/>
    <w:rsid w:val="0069064E"/>
    <w:rsid w:val="006A1D1C"/>
    <w:rsid w:val="006B235B"/>
    <w:rsid w:val="006B361D"/>
    <w:rsid w:val="006B553C"/>
    <w:rsid w:val="006C0583"/>
    <w:rsid w:val="006C0DD1"/>
    <w:rsid w:val="006C1911"/>
    <w:rsid w:val="006C26C4"/>
    <w:rsid w:val="006D0BD4"/>
    <w:rsid w:val="006E4A24"/>
    <w:rsid w:val="006E4B2E"/>
    <w:rsid w:val="006F0C56"/>
    <w:rsid w:val="006F16CD"/>
    <w:rsid w:val="006F3D8F"/>
    <w:rsid w:val="006F441A"/>
    <w:rsid w:val="006F4D89"/>
    <w:rsid w:val="0070245D"/>
    <w:rsid w:val="007128F5"/>
    <w:rsid w:val="007136EF"/>
    <w:rsid w:val="007144A3"/>
    <w:rsid w:val="0071515E"/>
    <w:rsid w:val="0072156D"/>
    <w:rsid w:val="00726781"/>
    <w:rsid w:val="00744EEA"/>
    <w:rsid w:val="007510AF"/>
    <w:rsid w:val="0075457F"/>
    <w:rsid w:val="007557D5"/>
    <w:rsid w:val="007577ED"/>
    <w:rsid w:val="00764EE4"/>
    <w:rsid w:val="007742DD"/>
    <w:rsid w:val="00776A58"/>
    <w:rsid w:val="00777D4D"/>
    <w:rsid w:val="00781AD8"/>
    <w:rsid w:val="0078279D"/>
    <w:rsid w:val="007834BD"/>
    <w:rsid w:val="007834EB"/>
    <w:rsid w:val="0078628F"/>
    <w:rsid w:val="007A3EE0"/>
    <w:rsid w:val="007B2ED6"/>
    <w:rsid w:val="007B3A37"/>
    <w:rsid w:val="007B3F07"/>
    <w:rsid w:val="007B4DF4"/>
    <w:rsid w:val="007B7015"/>
    <w:rsid w:val="007C2B9E"/>
    <w:rsid w:val="007C3463"/>
    <w:rsid w:val="007C4DA9"/>
    <w:rsid w:val="007C5BF5"/>
    <w:rsid w:val="007D2DF3"/>
    <w:rsid w:val="007D37B2"/>
    <w:rsid w:val="007D7BF4"/>
    <w:rsid w:val="007E0217"/>
    <w:rsid w:val="007E17DF"/>
    <w:rsid w:val="007E2CC9"/>
    <w:rsid w:val="007E30E0"/>
    <w:rsid w:val="007E795B"/>
    <w:rsid w:val="007F5343"/>
    <w:rsid w:val="008004C1"/>
    <w:rsid w:val="00802F4C"/>
    <w:rsid w:val="00803CE5"/>
    <w:rsid w:val="00805B6B"/>
    <w:rsid w:val="00807910"/>
    <w:rsid w:val="00810AF8"/>
    <w:rsid w:val="00812611"/>
    <w:rsid w:val="008144AD"/>
    <w:rsid w:val="008224D6"/>
    <w:rsid w:val="0083049C"/>
    <w:rsid w:val="00836A2A"/>
    <w:rsid w:val="008408D8"/>
    <w:rsid w:val="00840BBF"/>
    <w:rsid w:val="00841026"/>
    <w:rsid w:val="0084156B"/>
    <w:rsid w:val="00845796"/>
    <w:rsid w:val="00850264"/>
    <w:rsid w:val="008510EA"/>
    <w:rsid w:val="008536BD"/>
    <w:rsid w:val="00862572"/>
    <w:rsid w:val="00863624"/>
    <w:rsid w:val="00864119"/>
    <w:rsid w:val="00867D09"/>
    <w:rsid w:val="00867F2C"/>
    <w:rsid w:val="00874EED"/>
    <w:rsid w:val="00881A32"/>
    <w:rsid w:val="008830FF"/>
    <w:rsid w:val="00887856"/>
    <w:rsid w:val="00891EFA"/>
    <w:rsid w:val="00893B7C"/>
    <w:rsid w:val="00894C08"/>
    <w:rsid w:val="00897C1A"/>
    <w:rsid w:val="008A1136"/>
    <w:rsid w:val="008A2DE5"/>
    <w:rsid w:val="008A7766"/>
    <w:rsid w:val="008B4503"/>
    <w:rsid w:val="008B6855"/>
    <w:rsid w:val="008C0518"/>
    <w:rsid w:val="008C0BCB"/>
    <w:rsid w:val="008C7C45"/>
    <w:rsid w:val="008D75E1"/>
    <w:rsid w:val="008E07D1"/>
    <w:rsid w:val="008E0BA3"/>
    <w:rsid w:val="008E1BE9"/>
    <w:rsid w:val="008E1D33"/>
    <w:rsid w:val="008E4B8E"/>
    <w:rsid w:val="008E5C53"/>
    <w:rsid w:val="008E5FCF"/>
    <w:rsid w:val="008E6032"/>
    <w:rsid w:val="008F703F"/>
    <w:rsid w:val="00900439"/>
    <w:rsid w:val="00901B16"/>
    <w:rsid w:val="0090295F"/>
    <w:rsid w:val="00902C57"/>
    <w:rsid w:val="00904EEB"/>
    <w:rsid w:val="00906945"/>
    <w:rsid w:val="00910CF5"/>
    <w:rsid w:val="00912578"/>
    <w:rsid w:val="0091301D"/>
    <w:rsid w:val="009371D9"/>
    <w:rsid w:val="00942F34"/>
    <w:rsid w:val="00946557"/>
    <w:rsid w:val="009503AB"/>
    <w:rsid w:val="00951337"/>
    <w:rsid w:val="009574BD"/>
    <w:rsid w:val="009616C5"/>
    <w:rsid w:val="0096699E"/>
    <w:rsid w:val="0096760C"/>
    <w:rsid w:val="00970A61"/>
    <w:rsid w:val="009769AB"/>
    <w:rsid w:val="009809E7"/>
    <w:rsid w:val="00981525"/>
    <w:rsid w:val="009819CD"/>
    <w:rsid w:val="009841DA"/>
    <w:rsid w:val="00991376"/>
    <w:rsid w:val="00993B82"/>
    <w:rsid w:val="00994FB9"/>
    <w:rsid w:val="009A0E2B"/>
    <w:rsid w:val="009A3A23"/>
    <w:rsid w:val="009A6CC8"/>
    <w:rsid w:val="009B30EC"/>
    <w:rsid w:val="009B5BFC"/>
    <w:rsid w:val="009C2B1F"/>
    <w:rsid w:val="009C3816"/>
    <w:rsid w:val="009C3C5A"/>
    <w:rsid w:val="009D3A9B"/>
    <w:rsid w:val="009E6BEE"/>
    <w:rsid w:val="009E6C01"/>
    <w:rsid w:val="009F1B86"/>
    <w:rsid w:val="00A01DF7"/>
    <w:rsid w:val="00A03718"/>
    <w:rsid w:val="00A06D2D"/>
    <w:rsid w:val="00A1277E"/>
    <w:rsid w:val="00A1339F"/>
    <w:rsid w:val="00A30B48"/>
    <w:rsid w:val="00A33D3D"/>
    <w:rsid w:val="00A34137"/>
    <w:rsid w:val="00A35557"/>
    <w:rsid w:val="00A42A43"/>
    <w:rsid w:val="00A4638C"/>
    <w:rsid w:val="00A61E0B"/>
    <w:rsid w:val="00A63D4A"/>
    <w:rsid w:val="00A82971"/>
    <w:rsid w:val="00A86A25"/>
    <w:rsid w:val="00A95AF9"/>
    <w:rsid w:val="00A971E2"/>
    <w:rsid w:val="00AA0F8C"/>
    <w:rsid w:val="00AA4568"/>
    <w:rsid w:val="00AA4967"/>
    <w:rsid w:val="00AA4FC7"/>
    <w:rsid w:val="00AA7CDB"/>
    <w:rsid w:val="00AB0CFA"/>
    <w:rsid w:val="00AB1994"/>
    <w:rsid w:val="00AB54E4"/>
    <w:rsid w:val="00AC0D39"/>
    <w:rsid w:val="00AC50F6"/>
    <w:rsid w:val="00AC66A7"/>
    <w:rsid w:val="00AC755B"/>
    <w:rsid w:val="00AD0D85"/>
    <w:rsid w:val="00AE3D6D"/>
    <w:rsid w:val="00AE5CC6"/>
    <w:rsid w:val="00AE5FCE"/>
    <w:rsid w:val="00AF0E52"/>
    <w:rsid w:val="00B007D0"/>
    <w:rsid w:val="00B107E6"/>
    <w:rsid w:val="00B151B7"/>
    <w:rsid w:val="00B16F16"/>
    <w:rsid w:val="00B17CE6"/>
    <w:rsid w:val="00B25050"/>
    <w:rsid w:val="00B278CE"/>
    <w:rsid w:val="00B34B9D"/>
    <w:rsid w:val="00B40BA4"/>
    <w:rsid w:val="00B41806"/>
    <w:rsid w:val="00B46B8C"/>
    <w:rsid w:val="00B46E7B"/>
    <w:rsid w:val="00B5120F"/>
    <w:rsid w:val="00B70DDC"/>
    <w:rsid w:val="00B72C1C"/>
    <w:rsid w:val="00B74EF7"/>
    <w:rsid w:val="00B80818"/>
    <w:rsid w:val="00B867F4"/>
    <w:rsid w:val="00B902AB"/>
    <w:rsid w:val="00B96498"/>
    <w:rsid w:val="00BA0C0C"/>
    <w:rsid w:val="00BA3562"/>
    <w:rsid w:val="00BA3738"/>
    <w:rsid w:val="00BA4A4A"/>
    <w:rsid w:val="00BA5583"/>
    <w:rsid w:val="00BB0EC1"/>
    <w:rsid w:val="00BB2F13"/>
    <w:rsid w:val="00BC0888"/>
    <w:rsid w:val="00BC41B9"/>
    <w:rsid w:val="00BC4859"/>
    <w:rsid w:val="00BC5EBD"/>
    <w:rsid w:val="00BE3E78"/>
    <w:rsid w:val="00BE552C"/>
    <w:rsid w:val="00BE77D3"/>
    <w:rsid w:val="00BF3A76"/>
    <w:rsid w:val="00BF77EE"/>
    <w:rsid w:val="00C04DE2"/>
    <w:rsid w:val="00C052DA"/>
    <w:rsid w:val="00C14A41"/>
    <w:rsid w:val="00C15B74"/>
    <w:rsid w:val="00C17828"/>
    <w:rsid w:val="00C17ADE"/>
    <w:rsid w:val="00C20003"/>
    <w:rsid w:val="00C22341"/>
    <w:rsid w:val="00C23065"/>
    <w:rsid w:val="00C235F5"/>
    <w:rsid w:val="00C25DCB"/>
    <w:rsid w:val="00C27FC3"/>
    <w:rsid w:val="00C33B46"/>
    <w:rsid w:val="00C43DE0"/>
    <w:rsid w:val="00C44593"/>
    <w:rsid w:val="00C465B4"/>
    <w:rsid w:val="00C50453"/>
    <w:rsid w:val="00C70020"/>
    <w:rsid w:val="00C723DC"/>
    <w:rsid w:val="00C73788"/>
    <w:rsid w:val="00C8040B"/>
    <w:rsid w:val="00C81F1E"/>
    <w:rsid w:val="00C82578"/>
    <w:rsid w:val="00C86EB6"/>
    <w:rsid w:val="00C901FB"/>
    <w:rsid w:val="00C93A75"/>
    <w:rsid w:val="00C95E40"/>
    <w:rsid w:val="00CA58BE"/>
    <w:rsid w:val="00CA7909"/>
    <w:rsid w:val="00CB0244"/>
    <w:rsid w:val="00CB2F51"/>
    <w:rsid w:val="00CB3AC0"/>
    <w:rsid w:val="00CC3E4E"/>
    <w:rsid w:val="00CC6681"/>
    <w:rsid w:val="00CD1B81"/>
    <w:rsid w:val="00CD2532"/>
    <w:rsid w:val="00CD2680"/>
    <w:rsid w:val="00CE4DC1"/>
    <w:rsid w:val="00CE61E4"/>
    <w:rsid w:val="00CE78B6"/>
    <w:rsid w:val="00CF0214"/>
    <w:rsid w:val="00D0029C"/>
    <w:rsid w:val="00D00EBE"/>
    <w:rsid w:val="00D06B80"/>
    <w:rsid w:val="00D14547"/>
    <w:rsid w:val="00D264B8"/>
    <w:rsid w:val="00D271EB"/>
    <w:rsid w:val="00D30899"/>
    <w:rsid w:val="00D31440"/>
    <w:rsid w:val="00D31B94"/>
    <w:rsid w:val="00D34CEE"/>
    <w:rsid w:val="00D51A73"/>
    <w:rsid w:val="00D52429"/>
    <w:rsid w:val="00D646BB"/>
    <w:rsid w:val="00D7242D"/>
    <w:rsid w:val="00D72922"/>
    <w:rsid w:val="00D74A11"/>
    <w:rsid w:val="00D779A1"/>
    <w:rsid w:val="00D85229"/>
    <w:rsid w:val="00D86AD6"/>
    <w:rsid w:val="00D86B9B"/>
    <w:rsid w:val="00D86EC4"/>
    <w:rsid w:val="00D90207"/>
    <w:rsid w:val="00D93565"/>
    <w:rsid w:val="00D9443E"/>
    <w:rsid w:val="00DA5DE3"/>
    <w:rsid w:val="00DB1F81"/>
    <w:rsid w:val="00DC0D9A"/>
    <w:rsid w:val="00DC4ED2"/>
    <w:rsid w:val="00DC5AEB"/>
    <w:rsid w:val="00DC782E"/>
    <w:rsid w:val="00DD7482"/>
    <w:rsid w:val="00DE3CD7"/>
    <w:rsid w:val="00DF35CC"/>
    <w:rsid w:val="00DF41B2"/>
    <w:rsid w:val="00DF46CD"/>
    <w:rsid w:val="00DF602A"/>
    <w:rsid w:val="00E030A9"/>
    <w:rsid w:val="00E04759"/>
    <w:rsid w:val="00E11405"/>
    <w:rsid w:val="00E12276"/>
    <w:rsid w:val="00E153C6"/>
    <w:rsid w:val="00E20D5B"/>
    <w:rsid w:val="00E23836"/>
    <w:rsid w:val="00E36C7D"/>
    <w:rsid w:val="00E37172"/>
    <w:rsid w:val="00E376F8"/>
    <w:rsid w:val="00E40324"/>
    <w:rsid w:val="00E41807"/>
    <w:rsid w:val="00E44EAA"/>
    <w:rsid w:val="00E52A09"/>
    <w:rsid w:val="00E52E99"/>
    <w:rsid w:val="00E61194"/>
    <w:rsid w:val="00E66AE0"/>
    <w:rsid w:val="00E81101"/>
    <w:rsid w:val="00E85FB8"/>
    <w:rsid w:val="00E905D7"/>
    <w:rsid w:val="00E95323"/>
    <w:rsid w:val="00EA5C30"/>
    <w:rsid w:val="00EA75EC"/>
    <w:rsid w:val="00EB20EE"/>
    <w:rsid w:val="00EC1C99"/>
    <w:rsid w:val="00EC63D4"/>
    <w:rsid w:val="00EC69B5"/>
    <w:rsid w:val="00ED238B"/>
    <w:rsid w:val="00EF1304"/>
    <w:rsid w:val="00EF58F6"/>
    <w:rsid w:val="00F004B3"/>
    <w:rsid w:val="00F0088F"/>
    <w:rsid w:val="00F13933"/>
    <w:rsid w:val="00F15774"/>
    <w:rsid w:val="00F21AD9"/>
    <w:rsid w:val="00F21EF4"/>
    <w:rsid w:val="00F322DC"/>
    <w:rsid w:val="00F35DFA"/>
    <w:rsid w:val="00F36D91"/>
    <w:rsid w:val="00F36EA9"/>
    <w:rsid w:val="00F42EBF"/>
    <w:rsid w:val="00F47FC5"/>
    <w:rsid w:val="00F501FA"/>
    <w:rsid w:val="00F56A82"/>
    <w:rsid w:val="00F65B74"/>
    <w:rsid w:val="00F65FC1"/>
    <w:rsid w:val="00F80FCE"/>
    <w:rsid w:val="00F82BFA"/>
    <w:rsid w:val="00F86BA0"/>
    <w:rsid w:val="00F91AE9"/>
    <w:rsid w:val="00F94E30"/>
    <w:rsid w:val="00F96AA9"/>
    <w:rsid w:val="00FA0DAA"/>
    <w:rsid w:val="00FB53F7"/>
    <w:rsid w:val="00FC0AFB"/>
    <w:rsid w:val="00FC32F9"/>
    <w:rsid w:val="00FD24D3"/>
    <w:rsid w:val="00FD3538"/>
    <w:rsid w:val="00FD5D34"/>
    <w:rsid w:val="00FD724E"/>
    <w:rsid w:val="00FE38F3"/>
    <w:rsid w:val="00FE6B26"/>
    <w:rsid w:val="00FF066B"/>
    <w:rsid w:val="00FF1639"/>
    <w:rsid w:val="00FF289A"/>
    <w:rsid w:val="00FF3E51"/>
    <w:rsid w:val="00FF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6E"/>
    <w:rPr>
      <w:rFonts w:eastAsiaTheme="minorEastAsia"/>
      <w:sz w:val="28"/>
      <w:szCs w:val="24"/>
      <w:lang w:eastAsia="ru-RU"/>
    </w:rPr>
  </w:style>
  <w:style w:type="paragraph" w:styleId="10">
    <w:name w:val="heading 1"/>
    <w:basedOn w:val="a"/>
    <w:next w:val="a0"/>
    <w:link w:val="11"/>
    <w:qFormat/>
    <w:rsid w:val="00665239"/>
    <w:pPr>
      <w:keepNext/>
      <w:tabs>
        <w:tab w:val="left" w:pos="399"/>
      </w:tabs>
      <w:spacing w:afterLines="100" w:line="360" w:lineRule="auto"/>
      <w:jc w:val="both"/>
      <w:outlineLvl w:val="0"/>
    </w:pPr>
    <w:rPr>
      <w:rFonts w:eastAsiaTheme="majorEastAsia" w:cs="Arial"/>
      <w:b/>
      <w:bCs/>
      <w:caps/>
      <w:spacing w:val="10"/>
      <w:kern w:val="32"/>
      <w:szCs w:val="28"/>
    </w:rPr>
  </w:style>
  <w:style w:type="paragraph" w:styleId="2">
    <w:name w:val="heading 2"/>
    <w:basedOn w:val="a"/>
    <w:next w:val="a0"/>
    <w:link w:val="20"/>
    <w:qFormat/>
    <w:rsid w:val="008830FF"/>
    <w:pPr>
      <w:keepNext/>
      <w:numPr>
        <w:ilvl w:val="1"/>
        <w:numId w:val="4"/>
      </w:numPr>
      <w:tabs>
        <w:tab w:val="left" w:pos="1276"/>
      </w:tabs>
      <w:spacing w:beforeLines="100" w:afterLines="50" w:line="360" w:lineRule="auto"/>
      <w:jc w:val="center"/>
      <w:outlineLvl w:val="1"/>
    </w:pPr>
    <w:rPr>
      <w:rFonts w:eastAsiaTheme="majorEastAsia" w:cs="Arial"/>
      <w:b/>
      <w:bCs/>
      <w:iCs/>
      <w:szCs w:val="28"/>
    </w:rPr>
  </w:style>
  <w:style w:type="paragraph" w:styleId="3">
    <w:name w:val="heading 3"/>
    <w:basedOn w:val="a"/>
    <w:next w:val="a0"/>
    <w:link w:val="30"/>
    <w:qFormat/>
    <w:rsid w:val="00E030A9"/>
    <w:pPr>
      <w:keepNext/>
      <w:spacing w:before="240" w:after="120"/>
      <w:jc w:val="center"/>
      <w:outlineLvl w:val="2"/>
    </w:pPr>
    <w:rPr>
      <w:rFonts w:eastAsiaTheme="majorEastAsia" w:cs="Arial"/>
      <w:b/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rsid w:val="00E52A09"/>
    <w:pPr>
      <w:keepNext/>
      <w:spacing w:before="240" w:after="60"/>
      <w:jc w:val="center"/>
      <w:outlineLvl w:val="3"/>
    </w:pPr>
    <w:rPr>
      <w:rFonts w:cstheme="minorBidi"/>
      <w:b/>
      <w:bCs/>
      <w:i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30FF"/>
    <w:pPr>
      <w:numPr>
        <w:ilvl w:val="4"/>
        <w:numId w:val="4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830FF"/>
    <w:pPr>
      <w:numPr>
        <w:ilvl w:val="5"/>
        <w:numId w:val="4"/>
      </w:num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830FF"/>
    <w:pPr>
      <w:numPr>
        <w:ilvl w:val="6"/>
        <w:numId w:val="4"/>
      </w:numPr>
      <w:spacing w:before="240" w:after="60"/>
      <w:outlineLvl w:val="6"/>
    </w:pPr>
    <w:rPr>
      <w:rFonts w:asciiTheme="minorHAnsi" w:hAnsiTheme="minorHAnsi" w:cstheme="minorBidi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8830FF"/>
    <w:pPr>
      <w:numPr>
        <w:ilvl w:val="7"/>
        <w:numId w:val="4"/>
      </w:numPr>
      <w:spacing w:before="240" w:after="60"/>
      <w:outlineLvl w:val="7"/>
    </w:pPr>
    <w:rPr>
      <w:rFonts w:asciiTheme="minorHAnsi" w:hAnsiTheme="minorHAnsi" w:cstheme="minorBid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8830FF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874EED"/>
    <w:pPr>
      <w:ind w:firstLine="709"/>
      <w:jc w:val="both"/>
    </w:pPr>
    <w:rPr>
      <w:rFonts w:eastAsia="Calibr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874EED"/>
    <w:rPr>
      <w:rFonts w:eastAsia="Calibri"/>
      <w:sz w:val="28"/>
      <w:szCs w:val="24"/>
    </w:rPr>
  </w:style>
  <w:style w:type="character" w:customStyle="1" w:styleId="11">
    <w:name w:val="Заголовок 1 Знак"/>
    <w:basedOn w:val="a1"/>
    <w:link w:val="10"/>
    <w:rsid w:val="00665239"/>
    <w:rPr>
      <w:rFonts w:eastAsiaTheme="majorEastAsia" w:cs="Arial"/>
      <w:b/>
      <w:bCs/>
      <w:caps/>
      <w:spacing w:val="10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8830FF"/>
    <w:rPr>
      <w:rFonts w:eastAsiaTheme="majorEastAsia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E030A9"/>
    <w:rPr>
      <w:rFonts w:eastAsiaTheme="majorEastAsia" w:cs="Arial"/>
      <w:b/>
      <w:bCs/>
      <w:i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E52A09"/>
    <w:rPr>
      <w:rFonts w:eastAsiaTheme="minorEastAsia" w:cstheme="minorBidi"/>
      <w:b/>
      <w:bCs/>
      <w:i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874EE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874EE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semiHidden/>
    <w:rsid w:val="00874EE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874EE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874EE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874EED"/>
    <w:pPr>
      <w:spacing w:after="120"/>
      <w:jc w:val="both"/>
    </w:pPr>
    <w:rPr>
      <w:bCs/>
      <w:szCs w:val="20"/>
    </w:rPr>
  </w:style>
  <w:style w:type="paragraph" w:styleId="a6">
    <w:name w:val="Title"/>
    <w:basedOn w:val="a"/>
    <w:next w:val="a"/>
    <w:link w:val="a7"/>
    <w:uiPriority w:val="10"/>
    <w:rsid w:val="00874E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874E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rsid w:val="00874E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1"/>
    <w:link w:val="a8"/>
    <w:uiPriority w:val="11"/>
    <w:rsid w:val="00874E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Strong"/>
    <w:basedOn w:val="a1"/>
    <w:uiPriority w:val="22"/>
    <w:rsid w:val="00874EED"/>
    <w:rPr>
      <w:b/>
      <w:bCs/>
    </w:rPr>
  </w:style>
  <w:style w:type="character" w:styleId="ab">
    <w:name w:val="Emphasis"/>
    <w:basedOn w:val="a1"/>
    <w:uiPriority w:val="20"/>
    <w:rsid w:val="00874EED"/>
    <w:rPr>
      <w:i/>
      <w:iCs/>
    </w:rPr>
  </w:style>
  <w:style w:type="paragraph" w:styleId="ac">
    <w:name w:val="No Spacing"/>
    <w:uiPriority w:val="1"/>
    <w:rsid w:val="00874EED"/>
    <w:rPr>
      <w:rFonts w:eastAsiaTheme="minorEastAsia"/>
      <w:lang w:eastAsia="ru-RU"/>
    </w:rPr>
  </w:style>
  <w:style w:type="paragraph" w:styleId="ad">
    <w:name w:val="List Paragraph"/>
    <w:basedOn w:val="a"/>
    <w:uiPriority w:val="34"/>
    <w:rsid w:val="00874E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rsid w:val="00874EE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874EED"/>
    <w:rPr>
      <w:rFonts w:ascii="Times New Roman" w:eastAsiaTheme="minorEastAsia" w:hAnsi="Times New Roman"/>
      <w:i/>
      <w:iCs/>
      <w:color w:val="000000" w:themeColor="text1"/>
      <w:sz w:val="28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rsid w:val="00874E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874EED"/>
    <w:rPr>
      <w:rFonts w:ascii="Times New Roman" w:eastAsiaTheme="minorEastAsia" w:hAnsi="Times New Roman"/>
      <w:b/>
      <w:bCs/>
      <w:i/>
      <w:iCs/>
      <w:color w:val="4F81BD" w:themeColor="accent1"/>
      <w:sz w:val="28"/>
      <w:szCs w:val="24"/>
      <w:lang w:eastAsia="ru-RU"/>
    </w:rPr>
  </w:style>
  <w:style w:type="character" w:styleId="af0">
    <w:name w:val="Subtle Emphasis"/>
    <w:basedOn w:val="a1"/>
    <w:uiPriority w:val="19"/>
    <w:rsid w:val="00874EED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rsid w:val="00874EED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rsid w:val="00874EED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rsid w:val="00874EE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rsid w:val="00874EED"/>
    <w:rPr>
      <w:b/>
      <w:bCs/>
      <w:smallCaps/>
      <w:spacing w:val="5"/>
    </w:rPr>
  </w:style>
  <w:style w:type="paragraph" w:styleId="af5">
    <w:name w:val="TOC Heading"/>
    <w:basedOn w:val="10"/>
    <w:next w:val="a"/>
    <w:uiPriority w:val="39"/>
    <w:semiHidden/>
    <w:unhideWhenUsed/>
    <w:qFormat/>
    <w:rsid w:val="00874EED"/>
    <w:pPr>
      <w:spacing w:before="240" w:after="60"/>
      <w:jc w:val="left"/>
      <w:outlineLvl w:val="9"/>
    </w:pPr>
    <w:rPr>
      <w:rFonts w:asciiTheme="majorHAnsi" w:hAnsiTheme="majorHAnsi" w:cstheme="majorBidi"/>
      <w:spacing w:val="0"/>
      <w:sz w:val="32"/>
      <w:szCs w:val="32"/>
    </w:rPr>
  </w:style>
  <w:style w:type="paragraph" w:customStyle="1" w:styleId="af6">
    <w:name w:val="В таблице"/>
    <w:basedOn w:val="a"/>
    <w:rsid w:val="00874EED"/>
    <w:pPr>
      <w:jc w:val="both"/>
    </w:pPr>
    <w:rPr>
      <w:rFonts w:eastAsia="Calibri"/>
      <w:szCs w:val="22"/>
    </w:rPr>
  </w:style>
  <w:style w:type="paragraph" w:customStyle="1" w:styleId="af7">
    <w:name w:val="Формула с номером"/>
    <w:basedOn w:val="af8"/>
    <w:qFormat/>
    <w:rsid w:val="008830FF"/>
    <w:pPr>
      <w:tabs>
        <w:tab w:val="center" w:pos="4536"/>
        <w:tab w:val="right" w:pos="9356"/>
      </w:tabs>
    </w:pPr>
  </w:style>
  <w:style w:type="paragraph" w:customStyle="1" w:styleId="af8">
    <w:name w:val="Формула"/>
    <w:basedOn w:val="a0"/>
    <w:next w:val="a0"/>
    <w:link w:val="af9"/>
    <w:qFormat/>
    <w:rsid w:val="00BA0C0C"/>
    <w:pPr>
      <w:spacing w:beforeLines="100" w:afterLines="100" w:line="360" w:lineRule="auto"/>
      <w:ind w:firstLine="0"/>
      <w:contextualSpacing/>
    </w:pPr>
    <w:rPr>
      <w:rFonts w:eastAsia="Times New Roman"/>
      <w:szCs w:val="22"/>
    </w:rPr>
  </w:style>
  <w:style w:type="paragraph" w:customStyle="1" w:styleId="afa">
    <w:name w:val="Иллюстрация"/>
    <w:basedOn w:val="a"/>
    <w:next w:val="afb"/>
    <w:uiPriority w:val="99"/>
    <w:qFormat/>
    <w:rsid w:val="00D30899"/>
    <w:pPr>
      <w:spacing w:afterLines="50"/>
      <w:jc w:val="center"/>
    </w:pPr>
    <w:rPr>
      <w:rFonts w:eastAsia="Times New Roman"/>
      <w:noProof/>
    </w:rPr>
  </w:style>
  <w:style w:type="paragraph" w:customStyle="1" w:styleId="afb">
    <w:name w:val="Название рисунка"/>
    <w:basedOn w:val="a5"/>
    <w:next w:val="a0"/>
    <w:qFormat/>
    <w:rsid w:val="004C76D1"/>
    <w:pPr>
      <w:spacing w:afterLines="100"/>
      <w:jc w:val="center"/>
    </w:pPr>
    <w:rPr>
      <w:rFonts w:eastAsia="Times New Roman"/>
    </w:rPr>
  </w:style>
  <w:style w:type="paragraph" w:customStyle="1" w:styleId="afc">
    <w:name w:val="Листинг"/>
    <w:basedOn w:val="a"/>
    <w:qFormat/>
    <w:rsid w:val="00874EED"/>
    <w:rPr>
      <w:rFonts w:ascii="Courier New" w:eastAsia="Times New Roman" w:hAnsi="Courier New" w:cs="Courier New"/>
      <w:sz w:val="20"/>
      <w:szCs w:val="20"/>
    </w:rPr>
  </w:style>
  <w:style w:type="paragraph" w:customStyle="1" w:styleId="afd">
    <w:name w:val="Название таблицы"/>
    <w:basedOn w:val="a5"/>
    <w:next w:val="a0"/>
    <w:qFormat/>
    <w:rsid w:val="004C76D1"/>
    <w:pPr>
      <w:keepNext/>
      <w:spacing w:beforeLines="100" w:after="0"/>
    </w:pPr>
    <w:rPr>
      <w:rFonts w:eastAsia="Times New Roman"/>
      <w:sz w:val="24"/>
    </w:rPr>
  </w:style>
  <w:style w:type="paragraph" w:customStyle="1" w:styleId="1">
    <w:name w:val="Нумерованный список 1"/>
    <w:basedOn w:val="a0"/>
    <w:qFormat/>
    <w:rsid w:val="00874EED"/>
    <w:pPr>
      <w:numPr>
        <w:numId w:val="2"/>
      </w:numPr>
      <w:tabs>
        <w:tab w:val="left" w:pos="993"/>
      </w:tabs>
      <w:spacing w:line="360" w:lineRule="auto"/>
    </w:pPr>
  </w:style>
  <w:style w:type="paragraph" w:customStyle="1" w:styleId="12">
    <w:name w:val="Заголовок 1 без номера"/>
    <w:basedOn w:val="10"/>
    <w:next w:val="a0"/>
    <w:qFormat/>
    <w:rsid w:val="008830FF"/>
  </w:style>
  <w:style w:type="paragraph" w:customStyle="1" w:styleId="13">
    <w:name w:val="Как заголовк 1"/>
    <w:basedOn w:val="a"/>
    <w:next w:val="a"/>
    <w:qFormat/>
    <w:rsid w:val="008830FF"/>
    <w:pPr>
      <w:jc w:val="center"/>
    </w:pPr>
    <w:rPr>
      <w:b/>
    </w:rPr>
  </w:style>
  <w:style w:type="paragraph" w:styleId="afe">
    <w:name w:val="header"/>
    <w:basedOn w:val="a"/>
    <w:link w:val="aff"/>
    <w:uiPriority w:val="99"/>
    <w:semiHidden/>
    <w:unhideWhenUsed/>
    <w:rsid w:val="007D7BF4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1"/>
    <w:link w:val="afe"/>
    <w:uiPriority w:val="99"/>
    <w:semiHidden/>
    <w:rsid w:val="007D7BF4"/>
    <w:rPr>
      <w:rFonts w:eastAsiaTheme="minorEastAsia"/>
      <w:sz w:val="28"/>
      <w:szCs w:val="24"/>
      <w:lang w:eastAsia="ru-RU"/>
    </w:rPr>
  </w:style>
  <w:style w:type="paragraph" w:styleId="aff0">
    <w:name w:val="footer"/>
    <w:basedOn w:val="a"/>
    <w:link w:val="aff1"/>
    <w:uiPriority w:val="99"/>
    <w:unhideWhenUsed/>
    <w:rsid w:val="007D7BF4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1"/>
    <w:link w:val="aff0"/>
    <w:uiPriority w:val="99"/>
    <w:rsid w:val="007D7BF4"/>
    <w:rPr>
      <w:rFonts w:eastAsiaTheme="minorEastAsia"/>
      <w:sz w:val="28"/>
      <w:szCs w:val="24"/>
      <w:lang w:eastAsia="ru-RU"/>
    </w:rPr>
  </w:style>
  <w:style w:type="paragraph" w:styleId="aff2">
    <w:name w:val="Balloon Text"/>
    <w:basedOn w:val="a"/>
    <w:link w:val="aff3"/>
    <w:uiPriority w:val="99"/>
    <w:semiHidden/>
    <w:unhideWhenUsed/>
    <w:rsid w:val="009A0E2B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9A0E2B"/>
    <w:rPr>
      <w:rFonts w:ascii="Tahoma" w:eastAsiaTheme="minorEastAsia" w:hAnsi="Tahoma" w:cs="Tahoma"/>
      <w:sz w:val="16"/>
      <w:szCs w:val="16"/>
      <w:lang w:eastAsia="ru-RU"/>
    </w:rPr>
  </w:style>
  <w:style w:type="table" w:styleId="aff4">
    <w:name w:val="Table Grid"/>
    <w:basedOn w:val="a2"/>
    <w:uiPriority w:val="59"/>
    <w:rsid w:val="00090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rmal (Web)"/>
    <w:basedOn w:val="a"/>
    <w:uiPriority w:val="99"/>
    <w:unhideWhenUsed/>
    <w:rsid w:val="00411D10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af9">
    <w:name w:val="Формула Знак"/>
    <w:basedOn w:val="a1"/>
    <w:link w:val="af8"/>
    <w:rsid w:val="00E030A9"/>
    <w:rPr>
      <w:rFonts w:eastAsia="Times New Roman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1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7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chart" Target="charts/chart4.xml"/><Relationship Id="rId21" Type="http://schemas.openxmlformats.org/officeDocument/2006/relationships/image" Target="media/image7.wmf"/><Relationship Id="rId34" Type="http://schemas.openxmlformats.org/officeDocument/2006/relationships/chart" Target="charts/chart3.xml"/><Relationship Id="rId42" Type="http://schemas.openxmlformats.org/officeDocument/2006/relationships/image" Target="media/image15.png"/><Relationship Id="rId47" Type="http://schemas.openxmlformats.org/officeDocument/2006/relationships/chart" Target="charts/chart7.xml"/><Relationship Id="rId50" Type="http://schemas.openxmlformats.org/officeDocument/2006/relationships/chart" Target="charts/chart10.xml"/><Relationship Id="rId55" Type="http://schemas.openxmlformats.org/officeDocument/2006/relationships/image" Target="media/image21.wmf"/><Relationship Id="rId63" Type="http://schemas.openxmlformats.org/officeDocument/2006/relationships/chart" Target="charts/chart1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4.wmf"/><Relationship Id="rId40" Type="http://schemas.openxmlformats.org/officeDocument/2006/relationships/chart" Target="charts/chart5.xml"/><Relationship Id="rId45" Type="http://schemas.openxmlformats.org/officeDocument/2006/relationships/image" Target="media/image18.png"/><Relationship Id="rId53" Type="http://schemas.openxmlformats.org/officeDocument/2006/relationships/chart" Target="charts/chart12.xml"/><Relationship Id="rId58" Type="http://schemas.openxmlformats.org/officeDocument/2006/relationships/image" Target="media/image23.pn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3.bin"/><Relationship Id="rId49" Type="http://schemas.openxmlformats.org/officeDocument/2006/relationships/chart" Target="charts/chart9.xml"/><Relationship Id="rId57" Type="http://schemas.openxmlformats.org/officeDocument/2006/relationships/image" Target="media/image22.png"/><Relationship Id="rId61" Type="http://schemas.openxmlformats.org/officeDocument/2006/relationships/chart" Target="charts/chart15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7.png"/><Relationship Id="rId52" Type="http://schemas.openxmlformats.org/officeDocument/2006/relationships/chart" Target="charts/chart11.xml"/><Relationship Id="rId60" Type="http://schemas.openxmlformats.org/officeDocument/2006/relationships/chart" Target="charts/chart14.xm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3.wmf"/><Relationship Id="rId43" Type="http://schemas.openxmlformats.org/officeDocument/2006/relationships/image" Target="media/image16.png"/><Relationship Id="rId48" Type="http://schemas.openxmlformats.org/officeDocument/2006/relationships/chart" Target="charts/chart8.xml"/><Relationship Id="rId56" Type="http://schemas.openxmlformats.org/officeDocument/2006/relationships/oleObject" Target="embeddings/oleObject15.bin"/><Relationship Id="rId64" Type="http://schemas.openxmlformats.org/officeDocument/2006/relationships/image" Target="media/image26.png"/><Relationship Id="rId8" Type="http://schemas.openxmlformats.org/officeDocument/2006/relationships/chart" Target="charts/chart1.xml"/><Relationship Id="rId51" Type="http://schemas.openxmlformats.org/officeDocument/2006/relationships/image" Target="media/image20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hart" Target="charts/chart2.xml"/><Relationship Id="rId38" Type="http://schemas.openxmlformats.org/officeDocument/2006/relationships/oleObject" Target="embeddings/oleObject14.bin"/><Relationship Id="rId46" Type="http://schemas.openxmlformats.org/officeDocument/2006/relationships/image" Target="media/image19.png"/><Relationship Id="rId59" Type="http://schemas.openxmlformats.org/officeDocument/2006/relationships/image" Target="media/image24.png"/><Relationship Id="rId67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chart" Target="charts/chart6.xml"/><Relationship Id="rId54" Type="http://schemas.openxmlformats.org/officeDocument/2006/relationships/chart" Target="charts/chart13.xml"/><Relationship Id="rId62" Type="http://schemas.openxmlformats.org/officeDocument/2006/relationships/image" Target="media/image25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5-2016%20(1)%20&#1086;&#1089;&#1077;&#1085;&#1100;\&#1050;&#1040;&#1057;&#1044;\&#1051;.&#1088;.6%20&#1055;&#1088;&#1080;&#1084;&#1077;&#1088;%20&#1059;&#1055;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5-2016%20(1)%20&#1086;&#1089;&#1077;&#1085;&#1100;\&#1050;&#1040;&#1057;&#1044;\&#1051;.&#1088;.6%20&#1055;&#1088;&#1080;&#1084;&#1077;&#1088;%20&#1059;&#1055;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5-2016%20(1)%20&#1086;&#1089;&#1077;&#1085;&#1100;\&#1050;&#1040;&#1057;&#1044;\&#1051;.&#1088;.6%20&#1055;&#1088;&#1080;&#1084;&#1077;&#1088;%20&#1059;&#1055;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5-2016%20(1)%20&#1086;&#1089;&#1077;&#1085;&#1100;\&#1050;&#1040;&#1057;&#1044;\&#1051;.&#1088;.6%20&#1055;&#1088;&#1080;&#1084;&#1077;&#1088;%20&#1059;&#1055;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5-2016%20(1)%20&#1086;&#1089;&#1077;&#1085;&#1100;\&#1050;&#1040;&#1057;&#1044;\&#1051;.&#1088;.6%20&#1055;&#1088;&#1080;&#1084;&#1077;&#1088;%20&#1059;&#1055;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5-2016%20(1)%20&#1086;&#1089;&#1077;&#1085;&#1100;\&#1050;&#1040;&#1057;&#1044;\&#1051;.&#1088;.6%20&#1055;&#1088;&#1080;&#1084;&#1077;&#1088;%20&#1059;&#1055;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015-2016%20(1)%20&#1086;&#1089;&#1077;&#1085;&#1100;\&#1050;&#1040;&#1057;&#1044;\&#1051;.&#1088;.6%20&#1055;&#1088;&#1080;&#1084;&#1077;&#1088;%20&#1059;&#1055;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015-2016%20(1)%20&#1086;&#1089;&#1077;&#1085;&#1100;\&#1050;&#1040;&#1057;&#1044;\&#1051;.&#1088;.6%20&#1055;&#1088;&#1080;&#1084;&#1077;&#1088;%20&#1059;&#1055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2;&#1086;&#1080;%20&#1076;&#1086;&#1082;&#1091;&#1084;&#1077;&#1085;&#1090;&#1099;\&#1101;&#1082;&#1086;&#1085;&#1086;&#1084;&#1077;&#1090;&#1088;&#1080;&#1082;&#1072;\&#1076;&#1072;&#1085;&#1085;&#1099;&#1077;\&#1043;&#1050;&#1057;\&#1087;&#1086;%20&#1084;&#1077;&#1089;&#1103;&#1094;&#1072;&#1084;\&#1073;&#1077;&#1079;&#1088;&#1072;&#1073;&#1086;&#1090;&#1080;&#1094;&#1072;%20&#1056;&#1060;%20&#1055;&#1060;&#1054;%20&#1057;&#1072;&#1084;%20&#1086;&#1073;&#108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5-2016%20(1)%20&#1086;&#1089;&#1077;&#1085;&#1100;\&#1050;&#1040;&#1057;&#1044;\&#1051;.&#1088;.6%20&#1055;&#1088;&#1080;&#1084;&#1077;&#1088;%20&#1059;&#1055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5-2016%20(1)%20&#1086;&#1089;&#1077;&#1085;&#1100;\&#1101;&#1082;&#1086;&#1085;&#1086;&#1084;&#1077;&#1090;&#1088;&#1080;&#1082;&#1072;\&#1055;&#1088;&#1080;&#1084;&#1077;&#1088;%20&#1057;&#1075;&#1083;&#1072;&#1078;&#1080;&#1074;&#1072;&#1085;&#1080;&#1103;%20&#1087;&#1088;&#1086;&#1089;&#1090;&#1086;&#1081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5-2016%20(1)%20&#1086;&#1089;&#1077;&#1085;&#1100;\&#1101;&#1082;&#1086;&#1085;&#1086;&#1084;&#1077;&#1090;&#1088;&#1080;&#1082;&#1072;\&#1055;&#1088;&#1080;&#1084;&#1077;&#1088;%20&#1057;&#1075;&#1083;&#1072;&#1078;&#1080;&#1074;&#1072;&#1085;&#1080;&#1103;%20&#1087;&#1088;&#1086;&#1089;&#1090;&#1086;&#1081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5-2016%20(1)%20&#1086;&#1089;&#1077;&#1085;&#1100;\&#1050;&#1040;&#1057;&#1044;\&#1051;.&#1088;.6%20&#1055;&#1088;&#1080;&#1084;&#1077;&#1088;%20&#1059;&#1055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5-2016%20(1)%20&#1086;&#1089;&#1077;&#1085;&#1100;\&#1050;&#1040;&#1057;&#1044;\&#1051;.&#1088;.6%20&#1055;&#1088;&#1080;&#1084;&#1077;&#1088;%20&#1059;&#1055;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5-2016%20(1)%20&#1086;&#1089;&#1077;&#1085;&#1100;\&#1050;&#1040;&#1057;&#1044;\&#1051;.&#1088;.6%20&#1055;&#1088;&#1080;&#1084;&#1077;&#1088;%20&#1059;&#1055;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5-2016%20(1)%20&#1086;&#1089;&#1077;&#1085;&#1100;\&#1050;&#1040;&#1057;&#1044;\&#1051;.&#1088;.6%20&#1055;&#1088;&#1080;&#1084;&#1077;&#1088;%20&#1059;&#1055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0363636363636364"/>
          <c:y val="4.9122807017543936E-2"/>
          <c:w val="0.78727272727272668"/>
          <c:h val="0.7147093981673347"/>
        </c:manualLayout>
      </c:layout>
      <c:barChart>
        <c:barDir val="col"/>
        <c:grouping val="clustered"/>
        <c:ser>
          <c:idx val="0"/>
          <c:order val="1"/>
          <c:tx>
            <c:v>Y2 (по правой оси)</c:v>
          </c:tx>
          <c:val>
            <c:numRef>
              <c:f>Данные!$C$22:$K$22</c:f>
              <c:numCache>
                <c:formatCode>#,##0</c:formatCode>
                <c:ptCount val="9"/>
                <c:pt idx="0">
                  <c:v>27500</c:v>
                </c:pt>
                <c:pt idx="1">
                  <c:v>17708</c:v>
                </c:pt>
                <c:pt idx="2">
                  <c:v>7981</c:v>
                </c:pt>
                <c:pt idx="3">
                  <c:v>7260</c:v>
                </c:pt>
                <c:pt idx="4">
                  <c:v>19766</c:v>
                </c:pt>
                <c:pt idx="5">
                  <c:v>6778</c:v>
                </c:pt>
                <c:pt idx="6">
                  <c:v>811</c:v>
                </c:pt>
                <c:pt idx="7">
                  <c:v>1235</c:v>
                </c:pt>
                <c:pt idx="8">
                  <c:v>424</c:v>
                </c:pt>
              </c:numCache>
            </c:numRef>
          </c:val>
        </c:ser>
        <c:axId val="65229952"/>
        <c:axId val="65219968"/>
      </c:barChart>
      <c:lineChart>
        <c:grouping val="standard"/>
        <c:ser>
          <c:idx val="1"/>
          <c:order val="0"/>
          <c:tx>
            <c:v>Y1 (по левой оси)</c:v>
          </c:tx>
          <c:cat>
            <c:strRef>
              <c:f>Данные!$C$20:$K$20</c:f>
              <c:strCache>
                <c:ptCount val="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strCache>
            </c:strRef>
          </c:cat>
          <c:val>
            <c:numRef>
              <c:f>Данные!$C$21:$K$21</c:f>
              <c:numCache>
                <c:formatCode>0.0</c:formatCode>
                <c:ptCount val="9"/>
                <c:pt idx="0">
                  <c:v>2092.3170000000009</c:v>
                </c:pt>
                <c:pt idx="1">
                  <c:v>1434.547</c:v>
                </c:pt>
                <c:pt idx="2">
                  <c:v>1609.32</c:v>
                </c:pt>
                <c:pt idx="3">
                  <c:v>1495.8679999999999</c:v>
                </c:pt>
                <c:pt idx="4">
                  <c:v>2507.596</c:v>
                </c:pt>
                <c:pt idx="5">
                  <c:v>882.3209999999998</c:v>
                </c:pt>
                <c:pt idx="6">
                  <c:v>243.90300000000002</c:v>
                </c:pt>
                <c:pt idx="7">
                  <c:v>433.97199999999975</c:v>
                </c:pt>
                <c:pt idx="8">
                  <c:v>562.202</c:v>
                </c:pt>
              </c:numCache>
            </c:numRef>
          </c:val>
        </c:ser>
        <c:marker val="1"/>
        <c:axId val="65216896"/>
        <c:axId val="65218432"/>
      </c:lineChart>
      <c:catAx>
        <c:axId val="65216896"/>
        <c:scaling>
          <c:orientation val="minMax"/>
        </c:scaling>
        <c:axPos val="b"/>
        <c:numFmt formatCode="General" sourceLinked="1"/>
        <c:tickLblPos val="nextTo"/>
        <c:crossAx val="65218432"/>
        <c:crosses val="autoZero"/>
        <c:auto val="1"/>
        <c:lblAlgn val="ctr"/>
        <c:lblOffset val="100"/>
      </c:catAx>
      <c:valAx>
        <c:axId val="65218432"/>
        <c:scaling>
          <c:orientation val="minMax"/>
        </c:scaling>
        <c:axPos val="l"/>
        <c:majorGridlines/>
        <c:numFmt formatCode="0.0" sourceLinked="1"/>
        <c:tickLblPos val="nextTo"/>
        <c:crossAx val="65216896"/>
        <c:crosses val="autoZero"/>
        <c:crossBetween val="between"/>
      </c:valAx>
      <c:valAx>
        <c:axId val="65219968"/>
        <c:scaling>
          <c:orientation val="minMax"/>
        </c:scaling>
        <c:axPos val="r"/>
        <c:numFmt formatCode="#,##0" sourceLinked="1"/>
        <c:tickLblPos val="nextTo"/>
        <c:crossAx val="65229952"/>
        <c:crosses val="max"/>
        <c:crossBetween val="between"/>
      </c:valAx>
      <c:catAx>
        <c:axId val="65229952"/>
        <c:scaling>
          <c:orientation val="minMax"/>
        </c:scaling>
        <c:delete val="1"/>
        <c:axPos val="b"/>
        <c:tickLblPos val="none"/>
        <c:crossAx val="65219968"/>
        <c:crosses val="autoZero"/>
        <c:auto val="1"/>
        <c:lblAlgn val="ctr"/>
        <c:lblOffset val="100"/>
      </c:catAx>
    </c:plotArea>
    <c:legend>
      <c:legendPos val="b"/>
      <c:layout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Лист1!$F$21</c:f>
              <c:strCache>
                <c:ptCount val="1"/>
                <c:pt idx="0">
                  <c:v>AYt</c:v>
                </c:pt>
              </c:strCache>
            </c:strRef>
          </c:tx>
          <c:cat>
            <c:numRef>
              <c:f>Лист1!$A$23:$A$30</c:f>
              <c:numCache>
                <c:formatCode>General</c:formatCode>
                <c:ptCount val="8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</c:numCache>
            </c:numRef>
          </c:cat>
          <c:val>
            <c:numRef>
              <c:f>Лист1!$F$23:$F$30</c:f>
              <c:numCache>
                <c:formatCode>0.00</c:formatCode>
                <c:ptCount val="8"/>
                <c:pt idx="0">
                  <c:v>274.99999999999983</c:v>
                </c:pt>
                <c:pt idx="1">
                  <c:v>177.07999999999996</c:v>
                </c:pt>
                <c:pt idx="2">
                  <c:v>79.810000000000031</c:v>
                </c:pt>
                <c:pt idx="3">
                  <c:v>72.599999999999994</c:v>
                </c:pt>
                <c:pt idx="4">
                  <c:v>197.66</c:v>
                </c:pt>
                <c:pt idx="5">
                  <c:v>67.78</c:v>
                </c:pt>
                <c:pt idx="6">
                  <c:v>8.11</c:v>
                </c:pt>
                <c:pt idx="7">
                  <c:v>12.350000000000003</c:v>
                </c:pt>
              </c:numCache>
            </c:numRef>
          </c:val>
        </c:ser>
        <c:marker val="1"/>
        <c:axId val="68011136"/>
        <c:axId val="68012672"/>
      </c:lineChart>
      <c:catAx>
        <c:axId val="68011136"/>
        <c:scaling>
          <c:orientation val="minMax"/>
        </c:scaling>
        <c:axPos val="b"/>
        <c:numFmt formatCode="General" sourceLinked="1"/>
        <c:tickLblPos val="nextTo"/>
        <c:crossAx val="68012672"/>
        <c:crosses val="autoZero"/>
        <c:auto val="1"/>
        <c:lblAlgn val="ctr"/>
        <c:lblOffset val="100"/>
      </c:catAx>
      <c:valAx>
        <c:axId val="68012672"/>
        <c:scaling>
          <c:orientation val="minMax"/>
        </c:scaling>
        <c:axPos val="l"/>
        <c:majorGridlines/>
        <c:numFmt formatCode="0.00" sourceLinked="1"/>
        <c:tickLblPos val="nextTo"/>
        <c:crossAx val="68011136"/>
        <c:crosses val="autoZero"/>
        <c:crossBetween val="between"/>
      </c:valAx>
    </c:plotArea>
    <c:legend>
      <c:legendPos val="r"/>
      <c:layout/>
    </c:legend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Лист1!$C$46</c:f>
              <c:strCache>
                <c:ptCount val="1"/>
                <c:pt idx="0">
                  <c:v>ΔYt</c:v>
                </c:pt>
              </c:strCache>
            </c:strRef>
          </c:tx>
          <c:cat>
            <c:numRef>
              <c:f>Лист1!$A$48:$A$55</c:f>
              <c:numCache>
                <c:formatCode>General</c:formatCode>
                <c:ptCount val="8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</c:numCache>
            </c:numRef>
          </c:cat>
          <c:val>
            <c:numRef>
              <c:f>Лист1!$C$48:$C$55</c:f>
              <c:numCache>
                <c:formatCode>#,##0</c:formatCode>
                <c:ptCount val="8"/>
                <c:pt idx="0">
                  <c:v>-9792</c:v>
                </c:pt>
                <c:pt idx="1">
                  <c:v>-19519</c:v>
                </c:pt>
                <c:pt idx="2">
                  <c:v>-20240</c:v>
                </c:pt>
                <c:pt idx="3">
                  <c:v>-7734</c:v>
                </c:pt>
                <c:pt idx="4">
                  <c:v>-20722</c:v>
                </c:pt>
                <c:pt idx="5">
                  <c:v>-26689</c:v>
                </c:pt>
                <c:pt idx="6">
                  <c:v>-26265</c:v>
                </c:pt>
                <c:pt idx="7">
                  <c:v>-27076</c:v>
                </c:pt>
              </c:numCache>
            </c:numRef>
          </c:val>
        </c:ser>
        <c:marker val="1"/>
        <c:axId val="68102016"/>
        <c:axId val="68103552"/>
      </c:lineChart>
      <c:catAx>
        <c:axId val="68102016"/>
        <c:scaling>
          <c:orientation val="minMax"/>
        </c:scaling>
        <c:axPos val="b"/>
        <c:numFmt formatCode="General" sourceLinked="1"/>
        <c:tickLblPos val="nextTo"/>
        <c:crossAx val="68103552"/>
        <c:crosses val="autoZero"/>
        <c:auto val="1"/>
        <c:lblAlgn val="ctr"/>
        <c:lblOffset val="100"/>
      </c:catAx>
      <c:valAx>
        <c:axId val="68103552"/>
        <c:scaling>
          <c:orientation val="minMax"/>
        </c:scaling>
        <c:axPos val="l"/>
        <c:majorGridlines/>
        <c:numFmt formatCode="#,##0" sourceLinked="1"/>
        <c:tickLblPos val="nextTo"/>
        <c:crossAx val="68102016"/>
        <c:crosses val="autoZero"/>
        <c:crossBetween val="between"/>
      </c:valAx>
    </c:plotArea>
    <c:legend>
      <c:legendPos val="r"/>
      <c:layout/>
    </c:legend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Лист1!$D$46</c:f>
              <c:strCache>
                <c:ptCount val="1"/>
                <c:pt idx="0">
                  <c:v>TYр.t</c:v>
                </c:pt>
              </c:strCache>
            </c:strRef>
          </c:tx>
          <c:cat>
            <c:numRef>
              <c:f>Лист1!$A$48:$A$55</c:f>
              <c:numCache>
                <c:formatCode>General</c:formatCode>
                <c:ptCount val="8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</c:numCache>
            </c:numRef>
          </c:cat>
          <c:val>
            <c:numRef>
              <c:f>Лист1!$D$48:$D$55</c:f>
              <c:numCache>
                <c:formatCode>0.00%</c:formatCode>
                <c:ptCount val="8"/>
                <c:pt idx="0">
                  <c:v>0.6439272727272729</c:v>
                </c:pt>
                <c:pt idx="1">
                  <c:v>0.29021818181818182</c:v>
                </c:pt>
                <c:pt idx="2">
                  <c:v>0.26400000000000001</c:v>
                </c:pt>
                <c:pt idx="3">
                  <c:v>0.71876363636363672</c:v>
                </c:pt>
                <c:pt idx="4">
                  <c:v>0.24647272727272726</c:v>
                </c:pt>
                <c:pt idx="5">
                  <c:v>2.9490909090909092E-2</c:v>
                </c:pt>
                <c:pt idx="6">
                  <c:v>4.4909090909090926E-2</c:v>
                </c:pt>
                <c:pt idx="7">
                  <c:v>1.5418181818181824E-2</c:v>
                </c:pt>
              </c:numCache>
            </c:numRef>
          </c:val>
        </c:ser>
        <c:marker val="1"/>
        <c:axId val="68122880"/>
        <c:axId val="68136960"/>
      </c:lineChart>
      <c:catAx>
        <c:axId val="68122880"/>
        <c:scaling>
          <c:orientation val="minMax"/>
        </c:scaling>
        <c:axPos val="b"/>
        <c:numFmt formatCode="General" sourceLinked="1"/>
        <c:tickLblPos val="nextTo"/>
        <c:crossAx val="68136960"/>
        <c:crosses val="autoZero"/>
        <c:auto val="1"/>
        <c:lblAlgn val="ctr"/>
        <c:lblOffset val="100"/>
      </c:catAx>
      <c:valAx>
        <c:axId val="68136960"/>
        <c:scaling>
          <c:orientation val="minMax"/>
        </c:scaling>
        <c:axPos val="l"/>
        <c:majorGridlines/>
        <c:numFmt formatCode="0.00%" sourceLinked="1"/>
        <c:tickLblPos val="nextTo"/>
        <c:crossAx val="68122880"/>
        <c:crosses val="autoZero"/>
        <c:crossBetween val="between"/>
      </c:valAx>
    </c:plotArea>
    <c:legend>
      <c:legendPos val="r"/>
      <c:layout/>
    </c:legend>
    <c:plotVisOnly val="1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Лист1!$E$46</c:f>
              <c:strCache>
                <c:ptCount val="1"/>
                <c:pt idx="0">
                  <c:v>TYр.t</c:v>
                </c:pt>
              </c:strCache>
            </c:strRef>
          </c:tx>
          <c:cat>
            <c:numRef>
              <c:f>Лист1!$A$48:$A$55</c:f>
              <c:numCache>
                <c:formatCode>General</c:formatCode>
                <c:ptCount val="8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</c:numCache>
            </c:numRef>
          </c:cat>
          <c:val>
            <c:numRef>
              <c:f>Лист1!$E$48:$E$55</c:f>
              <c:numCache>
                <c:formatCode>0.00%</c:formatCode>
                <c:ptCount val="8"/>
                <c:pt idx="0">
                  <c:v>-0.35607272727272743</c:v>
                </c:pt>
                <c:pt idx="1">
                  <c:v>-0.70978181818181862</c:v>
                </c:pt>
                <c:pt idx="2">
                  <c:v>-0.73600000000000021</c:v>
                </c:pt>
                <c:pt idx="3">
                  <c:v>-0.28123636363636362</c:v>
                </c:pt>
                <c:pt idx="4">
                  <c:v>-0.75352727272727271</c:v>
                </c:pt>
                <c:pt idx="5">
                  <c:v>-0.9705090909090911</c:v>
                </c:pt>
                <c:pt idx="6">
                  <c:v>-0.9550909090909091</c:v>
                </c:pt>
                <c:pt idx="7">
                  <c:v>-0.98458181818181822</c:v>
                </c:pt>
              </c:numCache>
            </c:numRef>
          </c:val>
        </c:ser>
        <c:marker val="1"/>
        <c:axId val="68148224"/>
        <c:axId val="68158208"/>
      </c:lineChart>
      <c:catAx>
        <c:axId val="68148224"/>
        <c:scaling>
          <c:orientation val="minMax"/>
        </c:scaling>
        <c:axPos val="b"/>
        <c:numFmt formatCode="General" sourceLinked="1"/>
        <c:tickLblPos val="nextTo"/>
        <c:crossAx val="68158208"/>
        <c:crosses val="autoZero"/>
        <c:auto val="1"/>
        <c:lblAlgn val="ctr"/>
        <c:lblOffset val="100"/>
      </c:catAx>
      <c:valAx>
        <c:axId val="68158208"/>
        <c:scaling>
          <c:orientation val="minMax"/>
        </c:scaling>
        <c:axPos val="l"/>
        <c:majorGridlines/>
        <c:numFmt formatCode="0.00%" sourceLinked="1"/>
        <c:tickLblPos val="nextTo"/>
        <c:crossAx val="68148224"/>
        <c:crosses val="autoZero"/>
        <c:crossBetween val="between"/>
      </c:valAx>
    </c:plotArea>
    <c:legend>
      <c:legendPos val="r"/>
      <c:layout/>
    </c:legend>
    <c:plotVisOnly val="1"/>
  </c:chart>
  <c:spPr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Лист1!$B$78</c:f>
              <c:strCache>
                <c:ptCount val="1"/>
                <c:pt idx="0">
                  <c:v>Yt</c:v>
                </c:pt>
              </c:strCache>
            </c:strRef>
          </c:tx>
          <c:cat>
            <c:numRef>
              <c:f>Лист1!$A$79:$A$87</c:f>
              <c:numCache>
                <c:formatCode>General</c:formatCode>
                <c:ptCount val="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Лист1!$B$79:$B$87</c:f>
              <c:numCache>
                <c:formatCode>#,##0</c:formatCode>
                <c:ptCount val="9"/>
                <c:pt idx="0">
                  <c:v>27500</c:v>
                </c:pt>
                <c:pt idx="1">
                  <c:v>17708</c:v>
                </c:pt>
                <c:pt idx="2">
                  <c:v>7981</c:v>
                </c:pt>
                <c:pt idx="3">
                  <c:v>7260</c:v>
                </c:pt>
                <c:pt idx="4">
                  <c:v>19766</c:v>
                </c:pt>
                <c:pt idx="5">
                  <c:v>6778</c:v>
                </c:pt>
                <c:pt idx="6">
                  <c:v>811</c:v>
                </c:pt>
                <c:pt idx="7">
                  <c:v>1235</c:v>
                </c:pt>
                <c:pt idx="8">
                  <c:v>424</c:v>
                </c:pt>
              </c:numCache>
            </c:numRef>
          </c:val>
        </c:ser>
        <c:ser>
          <c:idx val="1"/>
          <c:order val="1"/>
          <c:tx>
            <c:strRef>
              <c:f>Лист1!$C$78</c:f>
              <c:strCache>
                <c:ptCount val="1"/>
                <c:pt idx="0">
                  <c:v>MA3</c:v>
                </c:pt>
              </c:strCache>
            </c:strRef>
          </c:tx>
          <c:cat>
            <c:numRef>
              <c:f>Лист1!$A$79:$A$87</c:f>
              <c:numCache>
                <c:formatCode>General</c:formatCode>
                <c:ptCount val="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Лист1!$C$79:$C$87</c:f>
              <c:numCache>
                <c:formatCode>#,##0</c:formatCode>
                <c:ptCount val="9"/>
                <c:pt idx="1">
                  <c:v>17729.666666666661</c:v>
                </c:pt>
                <c:pt idx="2">
                  <c:v>10983</c:v>
                </c:pt>
                <c:pt idx="3">
                  <c:v>11669</c:v>
                </c:pt>
                <c:pt idx="4">
                  <c:v>11268</c:v>
                </c:pt>
                <c:pt idx="5">
                  <c:v>9118.3333333333303</c:v>
                </c:pt>
                <c:pt idx="6">
                  <c:v>2941.3333333333362</c:v>
                </c:pt>
                <c:pt idx="7">
                  <c:v>823.3333333333336</c:v>
                </c:pt>
              </c:numCache>
            </c:numRef>
          </c:val>
        </c:ser>
        <c:ser>
          <c:idx val="2"/>
          <c:order val="2"/>
          <c:tx>
            <c:strRef>
              <c:f>Лист1!$D$78</c:f>
              <c:strCache>
                <c:ptCount val="1"/>
                <c:pt idx="0">
                  <c:v>MA5</c:v>
                </c:pt>
              </c:strCache>
            </c:strRef>
          </c:tx>
          <c:cat>
            <c:numRef>
              <c:f>Лист1!$A$79:$A$87</c:f>
              <c:numCache>
                <c:formatCode>General</c:formatCode>
                <c:ptCount val="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Лист1!$D$79:$D$87</c:f>
              <c:numCache>
                <c:formatCode>General</c:formatCode>
                <c:ptCount val="9"/>
                <c:pt idx="2" formatCode="#,##0">
                  <c:v>16043</c:v>
                </c:pt>
                <c:pt idx="3" formatCode="#,##0">
                  <c:v>11898.6</c:v>
                </c:pt>
                <c:pt idx="4" formatCode="#,##0">
                  <c:v>8519.2000000000007</c:v>
                </c:pt>
                <c:pt idx="5" formatCode="#,##0">
                  <c:v>7170</c:v>
                </c:pt>
                <c:pt idx="6" formatCode="#,##0">
                  <c:v>5802.8</c:v>
                </c:pt>
              </c:numCache>
            </c:numRef>
          </c:val>
        </c:ser>
        <c:marker val="1"/>
        <c:axId val="68208512"/>
        <c:axId val="68210048"/>
      </c:lineChart>
      <c:catAx>
        <c:axId val="68208512"/>
        <c:scaling>
          <c:orientation val="minMax"/>
        </c:scaling>
        <c:axPos val="b"/>
        <c:majorGridlines/>
        <c:numFmt formatCode="General" sourceLinked="1"/>
        <c:tickLblPos val="nextTo"/>
        <c:crossAx val="68210048"/>
        <c:crosses val="autoZero"/>
        <c:auto val="1"/>
        <c:lblAlgn val="ctr"/>
        <c:lblOffset val="100"/>
      </c:catAx>
      <c:valAx>
        <c:axId val="68210048"/>
        <c:scaling>
          <c:orientation val="minMax"/>
        </c:scaling>
        <c:axPos val="l"/>
        <c:majorGridlines/>
        <c:numFmt formatCode="#,##0" sourceLinked="1"/>
        <c:tickLblPos val="nextTo"/>
        <c:crossAx val="68208512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060481570238503"/>
          <c:y val="5.1400554097404488E-2"/>
          <c:w val="0.61496619879036807"/>
          <c:h val="0.60553222513852434"/>
        </c:manualLayout>
      </c:layout>
      <c:lineChart>
        <c:grouping val="standard"/>
        <c:ser>
          <c:idx val="0"/>
          <c:order val="0"/>
          <c:tx>
            <c:strRef>
              <c:f>Лист1!$B$95</c:f>
              <c:strCache>
                <c:ptCount val="1"/>
                <c:pt idx="0">
                  <c:v>Yt</c:v>
                </c:pt>
              </c:strCache>
            </c:strRef>
          </c:tx>
          <c:trendline>
            <c:spPr>
              <a:ln w="12700"/>
            </c:spPr>
            <c:trendlineType val="linear"/>
            <c:dispRSqr val="1"/>
            <c:dispEq val="1"/>
            <c:trendlineLbl>
              <c:layout>
                <c:manualLayout>
                  <c:x val="-0.47722195595115835"/>
                  <c:y val="0.17829870224555264"/>
                </c:manualLayout>
              </c:layout>
              <c:numFmt formatCode="General" sourceLinked="0"/>
            </c:trendlineLbl>
          </c:trendline>
          <c:trendline>
            <c:spPr>
              <a:ln w="28575">
                <a:solidFill>
                  <a:srgbClr val="FF0000"/>
                </a:solidFill>
              </a:ln>
            </c:spPr>
            <c:trendlineType val="exp"/>
            <c:dispRSqr val="1"/>
            <c:dispEq val="1"/>
            <c:trendlineLbl>
              <c:layout>
                <c:manualLayout>
                  <c:x val="-0.28613671117197331"/>
                  <c:y val="0.20071303587051631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</c:trendlineLbl>
          </c:trendline>
          <c:trendline>
            <c:spPr>
              <a:ln w="12700">
                <a:solidFill>
                  <a:srgbClr val="00B050"/>
                </a:solidFill>
              </a:ln>
            </c:spPr>
            <c:trendlineType val="log"/>
            <c:dispRSqr val="1"/>
            <c:dispEq val="1"/>
            <c:trendlineLbl>
              <c:layout>
                <c:manualLayout>
                  <c:x val="0.13214177792993267"/>
                  <c:y val="0.20641622922134745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>
                      <a:solidFill>
                        <a:srgbClr val="00B050"/>
                      </a:solidFill>
                    </a:defRPr>
                  </a:pPr>
                  <a:endParaRPr lang="ru-RU"/>
                </a:p>
              </c:txPr>
            </c:trendlineLbl>
          </c:trendline>
          <c:trendline>
            <c:spPr>
              <a:ln w="12700">
                <a:solidFill>
                  <a:srgbClr val="7030A0"/>
                </a:solidFill>
              </a:ln>
            </c:spPr>
            <c:trendlineType val="poly"/>
            <c:order val="2"/>
            <c:dispRSqr val="1"/>
            <c:dispEq val="1"/>
            <c:trendlineLbl>
              <c:layout>
                <c:manualLayout>
                  <c:x val="-0.34706433869679326"/>
                  <c:y val="0.33318861184018711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>
                      <a:solidFill>
                        <a:srgbClr val="7030A0"/>
                      </a:solidFill>
                    </a:defRPr>
                  </a:pPr>
                  <a:endParaRPr lang="ru-RU"/>
                </a:p>
              </c:txPr>
            </c:trendlineLbl>
          </c:trendline>
          <c:trendline>
            <c:spPr>
              <a:ln w="12700">
                <a:solidFill>
                  <a:schemeClr val="accent6">
                    <a:lumMod val="75000"/>
                  </a:schemeClr>
                </a:solidFill>
              </a:ln>
            </c:spPr>
            <c:trendlineType val="power"/>
            <c:dispRSqr val="1"/>
            <c:dispEq val="1"/>
            <c:trendlineLbl>
              <c:layout>
                <c:manualLayout>
                  <c:x val="-3.7817551066986192E-2"/>
                  <c:y val="0.35181722076407146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>
                      <a:solidFill>
                        <a:schemeClr val="accent6">
                          <a:lumMod val="50000"/>
                        </a:schemeClr>
                      </a:solidFill>
                    </a:defRPr>
                  </a:pPr>
                  <a:endParaRPr lang="ru-RU"/>
                </a:p>
              </c:txPr>
            </c:trendlineLbl>
          </c:trendline>
          <c:cat>
            <c:numRef>
              <c:f>Лист1!$A$96:$A$107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Лист1!$B$96:$B$104</c:f>
              <c:numCache>
                <c:formatCode>#,##0</c:formatCode>
                <c:ptCount val="9"/>
                <c:pt idx="0">
                  <c:v>27500</c:v>
                </c:pt>
                <c:pt idx="1">
                  <c:v>17708</c:v>
                </c:pt>
                <c:pt idx="2">
                  <c:v>7981</c:v>
                </c:pt>
                <c:pt idx="3">
                  <c:v>7260</c:v>
                </c:pt>
                <c:pt idx="4">
                  <c:v>19766</c:v>
                </c:pt>
                <c:pt idx="5">
                  <c:v>6778</c:v>
                </c:pt>
                <c:pt idx="6">
                  <c:v>811</c:v>
                </c:pt>
                <c:pt idx="7">
                  <c:v>1235</c:v>
                </c:pt>
                <c:pt idx="8">
                  <c:v>424</c:v>
                </c:pt>
              </c:numCache>
            </c:numRef>
          </c:val>
        </c:ser>
        <c:marker val="1"/>
        <c:axId val="68284416"/>
        <c:axId val="68285952"/>
      </c:lineChart>
      <c:catAx>
        <c:axId val="68284416"/>
        <c:scaling>
          <c:orientation val="minMax"/>
        </c:scaling>
        <c:axPos val="b"/>
        <c:majorGridlines/>
        <c:numFmt formatCode="General" sourceLinked="1"/>
        <c:tickLblPos val="nextTo"/>
        <c:crossAx val="68285952"/>
        <c:crosses val="autoZero"/>
        <c:auto val="1"/>
        <c:lblAlgn val="ctr"/>
        <c:lblOffset val="100"/>
      </c:catAx>
      <c:valAx>
        <c:axId val="68285952"/>
        <c:scaling>
          <c:orientation val="minMax"/>
        </c:scaling>
        <c:axPos val="l"/>
        <c:majorGridlines/>
        <c:numFmt formatCode="#,##0" sourceLinked="1"/>
        <c:tickLblPos val="nextTo"/>
        <c:crossAx val="68284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788985507246372"/>
          <c:y val="5.0542067658209393E-2"/>
          <c:w val="0.26819710144927539"/>
          <c:h val="0.63965660542432246"/>
        </c:manualLayout>
      </c:layout>
    </c:legend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0060481570238503"/>
          <c:y val="5.1400554097404488E-2"/>
          <c:w val="0.61496619879036807"/>
          <c:h val="0.60553222513852434"/>
        </c:manualLayout>
      </c:layout>
      <c:lineChart>
        <c:grouping val="standard"/>
        <c:ser>
          <c:idx val="0"/>
          <c:order val="0"/>
          <c:tx>
            <c:strRef>
              <c:f>Лист1!$B$95</c:f>
              <c:strCache>
                <c:ptCount val="1"/>
                <c:pt idx="0">
                  <c:v>Yt</c:v>
                </c:pt>
              </c:strCache>
            </c:strRef>
          </c:tx>
          <c:trendline>
            <c:spPr>
              <a:ln w="12700"/>
            </c:spPr>
            <c:trendlineType val="linear"/>
            <c:dispRSqr val="1"/>
            <c:dispEq val="1"/>
            <c:trendlineLbl>
              <c:layout>
                <c:manualLayout>
                  <c:x val="-0.47722195595115835"/>
                  <c:y val="0.17829870224555264"/>
                </c:manualLayout>
              </c:layout>
              <c:numFmt formatCode="General" sourceLinked="0"/>
            </c:trendlineLbl>
          </c:trendline>
          <c:trendline>
            <c:spPr>
              <a:ln w="28575">
                <a:solidFill>
                  <a:srgbClr val="FF0000"/>
                </a:solidFill>
              </a:ln>
            </c:spPr>
            <c:trendlineType val="exp"/>
            <c:forward val="3"/>
            <c:dispRSqr val="1"/>
            <c:dispEq val="1"/>
            <c:trendlineLbl>
              <c:layout>
                <c:manualLayout>
                  <c:x val="-0.28613671117197331"/>
                  <c:y val="0.20071303587051631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</c:trendlineLbl>
          </c:trendline>
          <c:trendline>
            <c:spPr>
              <a:ln w="12700">
                <a:solidFill>
                  <a:srgbClr val="00B050"/>
                </a:solidFill>
              </a:ln>
            </c:spPr>
            <c:trendlineType val="log"/>
            <c:dispRSqr val="1"/>
            <c:dispEq val="1"/>
            <c:trendlineLbl>
              <c:layout>
                <c:manualLayout>
                  <c:x val="0.13214177792993267"/>
                  <c:y val="0.20641622922134745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>
                      <a:solidFill>
                        <a:srgbClr val="00B050"/>
                      </a:solidFill>
                    </a:defRPr>
                  </a:pPr>
                  <a:endParaRPr lang="ru-RU"/>
                </a:p>
              </c:txPr>
            </c:trendlineLbl>
          </c:trendline>
          <c:trendline>
            <c:spPr>
              <a:ln w="12700">
                <a:solidFill>
                  <a:srgbClr val="7030A0"/>
                </a:solidFill>
              </a:ln>
            </c:spPr>
            <c:trendlineType val="poly"/>
            <c:order val="2"/>
            <c:dispRSqr val="1"/>
            <c:dispEq val="1"/>
            <c:trendlineLbl>
              <c:layout>
                <c:manualLayout>
                  <c:x val="-0.34706433869679326"/>
                  <c:y val="0.33318861184018711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>
                      <a:solidFill>
                        <a:srgbClr val="7030A0"/>
                      </a:solidFill>
                    </a:defRPr>
                  </a:pPr>
                  <a:endParaRPr lang="ru-RU"/>
                </a:p>
              </c:txPr>
            </c:trendlineLbl>
          </c:trendline>
          <c:trendline>
            <c:spPr>
              <a:ln w="12700">
                <a:solidFill>
                  <a:schemeClr val="accent6">
                    <a:lumMod val="75000"/>
                  </a:schemeClr>
                </a:solidFill>
              </a:ln>
            </c:spPr>
            <c:trendlineType val="power"/>
            <c:dispRSqr val="1"/>
            <c:dispEq val="1"/>
            <c:trendlineLbl>
              <c:layout>
                <c:manualLayout>
                  <c:x val="-3.7817551066986192E-2"/>
                  <c:y val="0.35181722076407146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>
                      <a:solidFill>
                        <a:schemeClr val="accent6">
                          <a:lumMod val="50000"/>
                        </a:schemeClr>
                      </a:solidFill>
                    </a:defRPr>
                  </a:pPr>
                  <a:endParaRPr lang="ru-RU"/>
                </a:p>
              </c:txPr>
            </c:trendlineLbl>
          </c:trendline>
          <c:cat>
            <c:numRef>
              <c:f>Лист1!$A$96:$A$107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Лист1!$B$96:$B$104</c:f>
              <c:numCache>
                <c:formatCode>#,##0</c:formatCode>
                <c:ptCount val="9"/>
                <c:pt idx="0">
                  <c:v>27500</c:v>
                </c:pt>
                <c:pt idx="1">
                  <c:v>17708</c:v>
                </c:pt>
                <c:pt idx="2">
                  <c:v>7981</c:v>
                </c:pt>
                <c:pt idx="3">
                  <c:v>7260</c:v>
                </c:pt>
                <c:pt idx="4">
                  <c:v>19766</c:v>
                </c:pt>
                <c:pt idx="5">
                  <c:v>6778</c:v>
                </c:pt>
                <c:pt idx="6">
                  <c:v>811</c:v>
                </c:pt>
                <c:pt idx="7">
                  <c:v>1235</c:v>
                </c:pt>
                <c:pt idx="8">
                  <c:v>424</c:v>
                </c:pt>
              </c:numCache>
            </c:numRef>
          </c:val>
        </c:ser>
        <c:marker val="1"/>
        <c:axId val="68387584"/>
        <c:axId val="68389120"/>
      </c:lineChart>
      <c:catAx>
        <c:axId val="68387584"/>
        <c:scaling>
          <c:orientation val="minMax"/>
        </c:scaling>
        <c:axPos val="b"/>
        <c:majorGridlines/>
        <c:numFmt formatCode="General" sourceLinked="1"/>
        <c:tickLblPos val="nextTo"/>
        <c:crossAx val="68389120"/>
        <c:crosses val="autoZero"/>
        <c:auto val="1"/>
        <c:lblAlgn val="ctr"/>
        <c:lblOffset val="100"/>
      </c:catAx>
      <c:valAx>
        <c:axId val="68389120"/>
        <c:scaling>
          <c:orientation val="minMax"/>
        </c:scaling>
        <c:axPos val="l"/>
        <c:majorGridlines/>
        <c:numFmt formatCode="#,##0" sourceLinked="1"/>
        <c:tickLblPos val="nextTo"/>
        <c:crossAx val="68387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788985507246372"/>
          <c:y val="5.0542067658209393E-2"/>
          <c:w val="0.26819710144927539"/>
          <c:h val="0.63965660542432246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770589487124936"/>
          <c:y val="5.3635360797291642E-2"/>
          <c:w val="0.85526707810172353"/>
          <c:h val="0.77462168375953233"/>
        </c:manualLayout>
      </c:layout>
      <c:lineChart>
        <c:grouping val="standard"/>
        <c:ser>
          <c:idx val="0"/>
          <c:order val="0"/>
          <c:tx>
            <c:strRef>
              <c:f>ПФО!$C$1:$C$2</c:f>
              <c:strCache>
                <c:ptCount val="1"/>
                <c:pt idx="0">
                  <c:v>Исходный ряд</c:v>
                </c:pt>
              </c:strCache>
            </c:strRef>
          </c:tx>
          <c:spPr>
            <a:ln w="28575">
              <a:solidFill>
                <a:schemeClr val="accent1"/>
              </a:solidFill>
            </a:ln>
          </c:spPr>
          <c:marker>
            <c:symbol val="diamond"/>
            <c:size val="3"/>
            <c:spPr>
              <a:ln w="28575">
                <a:solidFill>
                  <a:schemeClr val="accent1"/>
                </a:solidFill>
              </a:ln>
            </c:spPr>
          </c:marker>
          <c:cat>
            <c:numRef>
              <c:f>ПФО!$A$3:$A$134</c:f>
              <c:numCache>
                <c:formatCode>General</c:formatCode>
                <c:ptCount val="132"/>
                <c:pt idx="0">
                  <c:v>2001</c:v>
                </c:pt>
                <c:pt idx="12">
                  <c:v>2002</c:v>
                </c:pt>
                <c:pt idx="24">
                  <c:v>2003</c:v>
                </c:pt>
                <c:pt idx="36">
                  <c:v>2004</c:v>
                </c:pt>
                <c:pt idx="48">
                  <c:v>2005</c:v>
                </c:pt>
                <c:pt idx="60">
                  <c:v>2006</c:v>
                </c:pt>
                <c:pt idx="72">
                  <c:v>2007</c:v>
                </c:pt>
                <c:pt idx="84">
                  <c:v>2008</c:v>
                </c:pt>
                <c:pt idx="96">
                  <c:v>2009</c:v>
                </c:pt>
                <c:pt idx="108">
                  <c:v>2010</c:v>
                </c:pt>
                <c:pt idx="120">
                  <c:v>2011</c:v>
                </c:pt>
              </c:numCache>
            </c:numRef>
          </c:cat>
          <c:val>
            <c:numRef>
              <c:f>ПФО!$C$3:$C$134</c:f>
              <c:numCache>
                <c:formatCode>General</c:formatCode>
                <c:ptCount val="132"/>
                <c:pt idx="0">
                  <c:v>227.8</c:v>
                </c:pt>
                <c:pt idx="1">
                  <c:v>237.3</c:v>
                </c:pt>
                <c:pt idx="2">
                  <c:v>238.2</c:v>
                </c:pt>
                <c:pt idx="3">
                  <c:v>231.5</c:v>
                </c:pt>
                <c:pt idx="4">
                  <c:v>214.7</c:v>
                </c:pt>
                <c:pt idx="5">
                  <c:v>203.1</c:v>
                </c:pt>
                <c:pt idx="6">
                  <c:v>202.6</c:v>
                </c:pt>
                <c:pt idx="7">
                  <c:v>204.2</c:v>
                </c:pt>
                <c:pt idx="8">
                  <c:v>200.5</c:v>
                </c:pt>
                <c:pt idx="9">
                  <c:v>201.7</c:v>
                </c:pt>
                <c:pt idx="10">
                  <c:v>212.7</c:v>
                </c:pt>
                <c:pt idx="11">
                  <c:v>223.9</c:v>
                </c:pt>
                <c:pt idx="12">
                  <c:v>238</c:v>
                </c:pt>
                <c:pt idx="13">
                  <c:v>249.8</c:v>
                </c:pt>
                <c:pt idx="14">
                  <c:v>250</c:v>
                </c:pt>
                <c:pt idx="15">
                  <c:v>247.9</c:v>
                </c:pt>
                <c:pt idx="16">
                  <c:v>236.4</c:v>
                </c:pt>
                <c:pt idx="17">
                  <c:v>228.6</c:v>
                </c:pt>
                <c:pt idx="18">
                  <c:v>229.8</c:v>
                </c:pt>
                <c:pt idx="19">
                  <c:v>231.3</c:v>
                </c:pt>
                <c:pt idx="20">
                  <c:v>228.2</c:v>
                </c:pt>
                <c:pt idx="21">
                  <c:v>230.4</c:v>
                </c:pt>
                <c:pt idx="22">
                  <c:v>242.9</c:v>
                </c:pt>
                <c:pt idx="23">
                  <c:v>256.39999999999969</c:v>
                </c:pt>
                <c:pt idx="24">
                  <c:v>267.5</c:v>
                </c:pt>
                <c:pt idx="25">
                  <c:v>275.89999999999969</c:v>
                </c:pt>
                <c:pt idx="26">
                  <c:v>272.2</c:v>
                </c:pt>
                <c:pt idx="27">
                  <c:v>265.89999999999969</c:v>
                </c:pt>
                <c:pt idx="28">
                  <c:v>249.3</c:v>
                </c:pt>
                <c:pt idx="29">
                  <c:v>235.9</c:v>
                </c:pt>
                <c:pt idx="30">
                  <c:v>233.1</c:v>
                </c:pt>
                <c:pt idx="31">
                  <c:v>230</c:v>
                </c:pt>
                <c:pt idx="32">
                  <c:v>221.7</c:v>
                </c:pt>
                <c:pt idx="33">
                  <c:v>219.4</c:v>
                </c:pt>
                <c:pt idx="34">
                  <c:v>223</c:v>
                </c:pt>
                <c:pt idx="35">
                  <c:v>230.5</c:v>
                </c:pt>
                <c:pt idx="36">
                  <c:v>231.1</c:v>
                </c:pt>
                <c:pt idx="37">
                  <c:v>233.8</c:v>
                </c:pt>
                <c:pt idx="38">
                  <c:v>229.1</c:v>
                </c:pt>
                <c:pt idx="39">
                  <c:v>224</c:v>
                </c:pt>
                <c:pt idx="40">
                  <c:v>210.7</c:v>
                </c:pt>
                <c:pt idx="41">
                  <c:v>202.7</c:v>
                </c:pt>
                <c:pt idx="42">
                  <c:v>205.6</c:v>
                </c:pt>
                <c:pt idx="43">
                  <c:v>209.1</c:v>
                </c:pt>
                <c:pt idx="44">
                  <c:v>219.1</c:v>
                </c:pt>
                <c:pt idx="45">
                  <c:v>248.4</c:v>
                </c:pt>
                <c:pt idx="46">
                  <c:v>280.5</c:v>
                </c:pt>
                <c:pt idx="47">
                  <c:v>285.3</c:v>
                </c:pt>
                <c:pt idx="48">
                  <c:v>292.89999999999969</c:v>
                </c:pt>
                <c:pt idx="49">
                  <c:v>310.8</c:v>
                </c:pt>
                <c:pt idx="50">
                  <c:v>310.5</c:v>
                </c:pt>
                <c:pt idx="51">
                  <c:v>300.89999999999969</c:v>
                </c:pt>
                <c:pt idx="52">
                  <c:v>274.8</c:v>
                </c:pt>
                <c:pt idx="53">
                  <c:v>259.3</c:v>
                </c:pt>
                <c:pt idx="54">
                  <c:v>253.8</c:v>
                </c:pt>
                <c:pt idx="55">
                  <c:v>244.8</c:v>
                </c:pt>
                <c:pt idx="56">
                  <c:v>236.7</c:v>
                </c:pt>
                <c:pt idx="57">
                  <c:v>234.6</c:v>
                </c:pt>
                <c:pt idx="58">
                  <c:v>243.2</c:v>
                </c:pt>
                <c:pt idx="59">
                  <c:v>257.39999999999969</c:v>
                </c:pt>
                <c:pt idx="60">
                  <c:v>261.60000000000002</c:v>
                </c:pt>
                <c:pt idx="61">
                  <c:v>275.5</c:v>
                </c:pt>
                <c:pt idx="62">
                  <c:v>272.60000000000002</c:v>
                </c:pt>
                <c:pt idx="63">
                  <c:v>262.89999999999969</c:v>
                </c:pt>
                <c:pt idx="64">
                  <c:v>244.6</c:v>
                </c:pt>
                <c:pt idx="65">
                  <c:v>230.5</c:v>
                </c:pt>
                <c:pt idx="66">
                  <c:v>227.1</c:v>
                </c:pt>
                <c:pt idx="67">
                  <c:v>221.3</c:v>
                </c:pt>
                <c:pt idx="68">
                  <c:v>212.5</c:v>
                </c:pt>
                <c:pt idx="69">
                  <c:v>208.5</c:v>
                </c:pt>
                <c:pt idx="70">
                  <c:v>216.5</c:v>
                </c:pt>
                <c:pt idx="71">
                  <c:v>226.1</c:v>
                </c:pt>
                <c:pt idx="72">
                  <c:v>226.8</c:v>
                </c:pt>
                <c:pt idx="73">
                  <c:v>230.4</c:v>
                </c:pt>
                <c:pt idx="74">
                  <c:v>223.9</c:v>
                </c:pt>
                <c:pt idx="75">
                  <c:v>212.9</c:v>
                </c:pt>
                <c:pt idx="76">
                  <c:v>197.8</c:v>
                </c:pt>
                <c:pt idx="77">
                  <c:v>182.2</c:v>
                </c:pt>
                <c:pt idx="78">
                  <c:v>182.4</c:v>
                </c:pt>
                <c:pt idx="79">
                  <c:v>179.2</c:v>
                </c:pt>
                <c:pt idx="80">
                  <c:v>174</c:v>
                </c:pt>
                <c:pt idx="81">
                  <c:v>178.4</c:v>
                </c:pt>
                <c:pt idx="82">
                  <c:v>196.1</c:v>
                </c:pt>
                <c:pt idx="83">
                  <c:v>201.1</c:v>
                </c:pt>
                <c:pt idx="84">
                  <c:v>203.2</c:v>
                </c:pt>
                <c:pt idx="85">
                  <c:v>205.4</c:v>
                </c:pt>
                <c:pt idx="86">
                  <c:v>196</c:v>
                </c:pt>
                <c:pt idx="87">
                  <c:v>183.7</c:v>
                </c:pt>
                <c:pt idx="88">
                  <c:v>169.7</c:v>
                </c:pt>
                <c:pt idx="89">
                  <c:v>159.80000000000001</c:v>
                </c:pt>
                <c:pt idx="90">
                  <c:v>161.6</c:v>
                </c:pt>
                <c:pt idx="91">
                  <c:v>160.19999999999999</c:v>
                </c:pt>
                <c:pt idx="92">
                  <c:v>154.9</c:v>
                </c:pt>
                <c:pt idx="93">
                  <c:v>158.80000000000001</c:v>
                </c:pt>
                <c:pt idx="94">
                  <c:v>172.9</c:v>
                </c:pt>
                <c:pt idx="95">
                  <c:v>212.2</c:v>
                </c:pt>
                <c:pt idx="96">
                  <c:v>260.8</c:v>
                </c:pt>
                <c:pt idx="97">
                  <c:v>332.6</c:v>
                </c:pt>
                <c:pt idx="98">
                  <c:v>378.5</c:v>
                </c:pt>
                <c:pt idx="99">
                  <c:v>401.9</c:v>
                </c:pt>
                <c:pt idx="100">
                  <c:v>389.9</c:v>
                </c:pt>
                <c:pt idx="101">
                  <c:v>377.1</c:v>
                </c:pt>
                <c:pt idx="102">
                  <c:v>380.2</c:v>
                </c:pt>
                <c:pt idx="103">
                  <c:v>376.6</c:v>
                </c:pt>
                <c:pt idx="104">
                  <c:v>367.4</c:v>
                </c:pt>
                <c:pt idx="105">
                  <c:v>368.3</c:v>
                </c:pt>
                <c:pt idx="106">
                  <c:v>378.1</c:v>
                </c:pt>
                <c:pt idx="107">
                  <c:v>404</c:v>
                </c:pt>
                <c:pt idx="108">
                  <c:v>423.2</c:v>
                </c:pt>
                <c:pt idx="109">
                  <c:v>450.7</c:v>
                </c:pt>
                <c:pt idx="110">
                  <c:v>439</c:v>
                </c:pt>
                <c:pt idx="111">
                  <c:v>418</c:v>
                </c:pt>
                <c:pt idx="112">
                  <c:v>379</c:v>
                </c:pt>
                <c:pt idx="113">
                  <c:v>340.4</c:v>
                </c:pt>
                <c:pt idx="114">
                  <c:v>321.2</c:v>
                </c:pt>
                <c:pt idx="115">
                  <c:v>300.89999999999969</c:v>
                </c:pt>
                <c:pt idx="116">
                  <c:v>280.89999999999969</c:v>
                </c:pt>
                <c:pt idx="117">
                  <c:v>266.5</c:v>
                </c:pt>
                <c:pt idx="118">
                  <c:v>269</c:v>
                </c:pt>
                <c:pt idx="119">
                  <c:v>282.5</c:v>
                </c:pt>
                <c:pt idx="120">
                  <c:v>290.8</c:v>
                </c:pt>
                <c:pt idx="121">
                  <c:v>301.5</c:v>
                </c:pt>
                <c:pt idx="122">
                  <c:v>292.8</c:v>
                </c:pt>
                <c:pt idx="123">
                  <c:v>282.10000000000002</c:v>
                </c:pt>
                <c:pt idx="124">
                  <c:v>261.5</c:v>
                </c:pt>
                <c:pt idx="125">
                  <c:v>244.1</c:v>
                </c:pt>
                <c:pt idx="126">
                  <c:v>236.3</c:v>
                </c:pt>
                <c:pt idx="127">
                  <c:v>225.8</c:v>
                </c:pt>
              </c:numCache>
            </c:numRef>
          </c:val>
        </c:ser>
        <c:ser>
          <c:idx val="1"/>
          <c:order val="1"/>
          <c:tx>
            <c:strRef>
              <c:f>ПФО!$E$1:$E$2</c:f>
              <c:strCache>
                <c:ptCount val="1"/>
                <c:pt idx="0">
                  <c:v>Сглаженный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numRef>
              <c:f>ПФО!$A$3:$A$134</c:f>
              <c:numCache>
                <c:formatCode>General</c:formatCode>
                <c:ptCount val="132"/>
                <c:pt idx="0">
                  <c:v>2001</c:v>
                </c:pt>
                <c:pt idx="12">
                  <c:v>2002</c:v>
                </c:pt>
                <c:pt idx="24">
                  <c:v>2003</c:v>
                </c:pt>
                <c:pt idx="36">
                  <c:v>2004</c:v>
                </c:pt>
                <c:pt idx="48">
                  <c:v>2005</c:v>
                </c:pt>
                <c:pt idx="60">
                  <c:v>2006</c:v>
                </c:pt>
                <c:pt idx="72">
                  <c:v>2007</c:v>
                </c:pt>
                <c:pt idx="84">
                  <c:v>2008</c:v>
                </c:pt>
                <c:pt idx="96">
                  <c:v>2009</c:v>
                </c:pt>
                <c:pt idx="108">
                  <c:v>2010</c:v>
                </c:pt>
                <c:pt idx="120">
                  <c:v>2011</c:v>
                </c:pt>
              </c:numCache>
            </c:numRef>
          </c:cat>
          <c:val>
            <c:numRef>
              <c:f>ПФО!$E$3:$E$134</c:f>
              <c:numCache>
                <c:formatCode>General</c:formatCode>
                <c:ptCount val="132"/>
                <c:pt idx="6">
                  <c:v>216.94166666666658</c:v>
                </c:pt>
                <c:pt idx="7">
                  <c:v>217.88750000000007</c:v>
                </c:pt>
                <c:pt idx="8">
                  <c:v>218.90000000000003</c:v>
                </c:pt>
                <c:pt idx="9">
                  <c:v>220.07500000000002</c:v>
                </c:pt>
                <c:pt idx="10">
                  <c:v>221.66250000000002</c:v>
                </c:pt>
                <c:pt idx="11">
                  <c:v>223.62916666666658</c:v>
                </c:pt>
                <c:pt idx="12">
                  <c:v>225.82500000000007</c:v>
                </c:pt>
                <c:pt idx="13">
                  <c:v>228.08750000000003</c:v>
                </c:pt>
                <c:pt idx="14">
                  <c:v>230.37083333333393</c:v>
                </c:pt>
                <c:pt idx="15">
                  <c:v>232.72083333333347</c:v>
                </c:pt>
                <c:pt idx="16">
                  <c:v>235.17499999999998</c:v>
                </c:pt>
                <c:pt idx="17">
                  <c:v>237.78750000000002</c:v>
                </c:pt>
                <c:pt idx="18">
                  <c:v>240.37083333333393</c:v>
                </c:pt>
                <c:pt idx="19">
                  <c:v>242.6875</c:v>
                </c:pt>
                <c:pt idx="20">
                  <c:v>244.70000000000002</c:v>
                </c:pt>
                <c:pt idx="21">
                  <c:v>246.375</c:v>
                </c:pt>
                <c:pt idx="22">
                  <c:v>247.66250000000005</c:v>
                </c:pt>
                <c:pt idx="23">
                  <c:v>248.50416666666658</c:v>
                </c:pt>
                <c:pt idx="24">
                  <c:v>248.94583333333341</c:v>
                </c:pt>
                <c:pt idx="25">
                  <c:v>249.0291666666667</c:v>
                </c:pt>
                <c:pt idx="26">
                  <c:v>248.70416666666611</c:v>
                </c:pt>
                <c:pt idx="27">
                  <c:v>247.97499999999994</c:v>
                </c:pt>
                <c:pt idx="28">
                  <c:v>246.6875</c:v>
                </c:pt>
                <c:pt idx="29">
                  <c:v>244.77916666666587</c:v>
                </c:pt>
                <c:pt idx="30">
                  <c:v>242.18333333333391</c:v>
                </c:pt>
                <c:pt idx="31">
                  <c:v>238.91250000000002</c:v>
                </c:pt>
                <c:pt idx="32">
                  <c:v>235.36250000000001</c:v>
                </c:pt>
                <c:pt idx="33">
                  <c:v>231.82083333333412</c:v>
                </c:pt>
                <c:pt idx="34">
                  <c:v>228.46666666666658</c:v>
                </c:pt>
                <c:pt idx="35">
                  <c:v>225.47499999999997</c:v>
                </c:pt>
                <c:pt idx="36">
                  <c:v>222.94583333333341</c:v>
                </c:pt>
                <c:pt idx="37">
                  <c:v>220.92916666666665</c:v>
                </c:pt>
                <c:pt idx="38">
                  <c:v>219.95000000000007</c:v>
                </c:pt>
                <c:pt idx="39">
                  <c:v>221.04999999999998</c:v>
                </c:pt>
                <c:pt idx="40">
                  <c:v>224.65416666666658</c:v>
                </c:pt>
                <c:pt idx="41">
                  <c:v>229.33333333333391</c:v>
                </c:pt>
                <c:pt idx="42">
                  <c:v>234.19166666666658</c:v>
                </c:pt>
                <c:pt idx="43">
                  <c:v>239.97499999999999</c:v>
                </c:pt>
                <c:pt idx="44">
                  <c:v>246.57500000000005</c:v>
                </c:pt>
                <c:pt idx="45">
                  <c:v>253.17083333333341</c:v>
                </c:pt>
                <c:pt idx="46">
                  <c:v>259.04583333333551</c:v>
                </c:pt>
                <c:pt idx="47">
                  <c:v>264.07500000000005</c:v>
                </c:pt>
                <c:pt idx="48">
                  <c:v>268.44166666666672</c:v>
                </c:pt>
                <c:pt idx="49">
                  <c:v>271.93749999999875</c:v>
                </c:pt>
                <c:pt idx="50">
                  <c:v>274.15833333333438</c:v>
                </c:pt>
                <c:pt idx="51">
                  <c:v>274.31666666666672</c:v>
                </c:pt>
                <c:pt idx="52">
                  <c:v>272.1875</c:v>
                </c:pt>
                <c:pt idx="53">
                  <c:v>269.47083333333438</c:v>
                </c:pt>
                <c:pt idx="54">
                  <c:v>267.00416666666672</c:v>
                </c:pt>
                <c:pt idx="55">
                  <c:v>264.22916666666674</c:v>
                </c:pt>
                <c:pt idx="56">
                  <c:v>261.17916666666702</c:v>
                </c:pt>
                <c:pt idx="57">
                  <c:v>258.01666666666671</c:v>
                </c:pt>
                <c:pt idx="58">
                  <c:v>255.17499999999998</c:v>
                </c:pt>
                <c:pt idx="59">
                  <c:v>252.71666666666587</c:v>
                </c:pt>
                <c:pt idx="60">
                  <c:v>250.40416666666658</c:v>
                </c:pt>
                <c:pt idx="61">
                  <c:v>248.3125</c:v>
                </c:pt>
                <c:pt idx="62">
                  <c:v>246.32500000000007</c:v>
                </c:pt>
                <c:pt idx="63">
                  <c:v>244.22916666666652</c:v>
                </c:pt>
                <c:pt idx="64">
                  <c:v>242.02916666666658</c:v>
                </c:pt>
                <c:pt idx="65">
                  <c:v>239.61250000000001</c:v>
                </c:pt>
                <c:pt idx="66">
                  <c:v>236.8583333333346</c:v>
                </c:pt>
                <c:pt idx="67">
                  <c:v>233.5291666666667</c:v>
                </c:pt>
                <c:pt idx="68">
                  <c:v>229.62083333333393</c:v>
                </c:pt>
                <c:pt idx="69">
                  <c:v>225.50833333333409</c:v>
                </c:pt>
                <c:pt idx="70">
                  <c:v>221.47499999999999</c:v>
                </c:pt>
                <c:pt idx="71">
                  <c:v>217.51250000000002</c:v>
                </c:pt>
                <c:pt idx="72">
                  <c:v>213.63750000000002</c:v>
                </c:pt>
                <c:pt idx="73">
                  <c:v>210.02083333333394</c:v>
                </c:pt>
                <c:pt idx="74">
                  <c:v>206.66250000000002</c:v>
                </c:pt>
                <c:pt idx="75">
                  <c:v>203.8041666666667</c:v>
                </c:pt>
                <c:pt idx="76">
                  <c:v>201.7</c:v>
                </c:pt>
                <c:pt idx="77">
                  <c:v>199.8083333333345</c:v>
                </c:pt>
                <c:pt idx="78">
                  <c:v>197.78333333333347</c:v>
                </c:pt>
                <c:pt idx="79">
                  <c:v>195.75833333333412</c:v>
                </c:pt>
                <c:pt idx="80">
                  <c:v>193.55416666666665</c:v>
                </c:pt>
                <c:pt idx="81">
                  <c:v>191.17499999999998</c:v>
                </c:pt>
                <c:pt idx="82">
                  <c:v>188.78750000000002</c:v>
                </c:pt>
                <c:pt idx="83">
                  <c:v>186.68333333333393</c:v>
                </c:pt>
                <c:pt idx="84">
                  <c:v>184.88333333333412</c:v>
                </c:pt>
                <c:pt idx="85">
                  <c:v>183.22500000000002</c:v>
                </c:pt>
                <c:pt idx="86">
                  <c:v>181.63750000000002</c:v>
                </c:pt>
                <c:pt idx="87">
                  <c:v>180.02500000000001</c:v>
                </c:pt>
                <c:pt idx="88">
                  <c:v>178.24166666666608</c:v>
                </c:pt>
                <c:pt idx="89">
                  <c:v>177.73750000000001</c:v>
                </c:pt>
                <c:pt idx="90">
                  <c:v>180.60000000000002</c:v>
                </c:pt>
                <c:pt idx="91">
                  <c:v>188.3</c:v>
                </c:pt>
                <c:pt idx="92">
                  <c:v>201.20416666666611</c:v>
                </c:pt>
                <c:pt idx="93">
                  <c:v>217.9</c:v>
                </c:pt>
                <c:pt idx="94">
                  <c:v>236.16666666666652</c:v>
                </c:pt>
                <c:pt idx="95">
                  <c:v>254.39583333333391</c:v>
                </c:pt>
                <c:pt idx="96">
                  <c:v>272.55833333333402</c:v>
                </c:pt>
                <c:pt idx="97">
                  <c:v>290.68333333333402</c:v>
                </c:pt>
                <c:pt idx="98">
                  <c:v>308.55416666666702</c:v>
                </c:pt>
                <c:pt idx="99">
                  <c:v>326.13749999999999</c:v>
                </c:pt>
                <c:pt idx="100">
                  <c:v>343.41666666666674</c:v>
                </c:pt>
                <c:pt idx="101">
                  <c:v>359.95833333333337</c:v>
                </c:pt>
                <c:pt idx="102">
                  <c:v>374.7166666666667</c:v>
                </c:pt>
                <c:pt idx="103">
                  <c:v>386.4041666666667</c:v>
                </c:pt>
                <c:pt idx="104">
                  <c:v>393.84583333333569</c:v>
                </c:pt>
                <c:pt idx="105">
                  <c:v>397.03749999999923</c:v>
                </c:pt>
                <c:pt idx="106">
                  <c:v>397.25416666666672</c:v>
                </c:pt>
                <c:pt idx="107">
                  <c:v>395.27083333333474</c:v>
                </c:pt>
                <c:pt idx="108">
                  <c:v>391.28333333333336</c:v>
                </c:pt>
                <c:pt idx="109">
                  <c:v>385.67083333333551</c:v>
                </c:pt>
                <c:pt idx="110">
                  <c:v>378.91249999999923</c:v>
                </c:pt>
                <c:pt idx="111">
                  <c:v>371.06666666666672</c:v>
                </c:pt>
                <c:pt idx="112">
                  <c:v>362.2791666666667</c:v>
                </c:pt>
                <c:pt idx="113">
                  <c:v>352.67083333333551</c:v>
                </c:pt>
                <c:pt idx="114">
                  <c:v>342.0916666666667</c:v>
                </c:pt>
                <c:pt idx="115">
                  <c:v>330.35833333333431</c:v>
                </c:pt>
                <c:pt idx="116">
                  <c:v>318.05</c:v>
                </c:pt>
                <c:pt idx="117">
                  <c:v>306.29583333333431</c:v>
                </c:pt>
                <c:pt idx="118">
                  <c:v>295.73749999999899</c:v>
                </c:pt>
                <c:pt idx="119">
                  <c:v>286.82916666666671</c:v>
                </c:pt>
              </c:numCache>
            </c:numRef>
          </c:val>
        </c:ser>
        <c:marker val="1"/>
        <c:axId val="67493888"/>
        <c:axId val="67495424"/>
      </c:lineChart>
      <c:catAx>
        <c:axId val="67493888"/>
        <c:scaling>
          <c:orientation val="minMax"/>
        </c:scaling>
        <c:axPos val="b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67495424"/>
        <c:crosses val="autoZero"/>
        <c:auto val="1"/>
        <c:lblAlgn val="ctr"/>
        <c:lblOffset val="100"/>
        <c:tickLblSkip val="12"/>
        <c:tickMarkSkip val="12"/>
      </c:catAx>
      <c:valAx>
        <c:axId val="67495424"/>
        <c:scaling>
          <c:orientation val="minMax"/>
        </c:scaling>
        <c:axPos val="l"/>
        <c:majorGridlines/>
        <c:numFmt formatCode="General" sourceLinked="1"/>
        <c:tickLblPos val="nextTo"/>
        <c:crossAx val="67493888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12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0363636363636364"/>
          <c:y val="4.9122807017543936E-2"/>
          <c:w val="0.84393402908319881"/>
          <c:h val="0.76698856598132481"/>
        </c:manualLayout>
      </c:layout>
      <c:lineChart>
        <c:grouping val="standard"/>
        <c:ser>
          <c:idx val="1"/>
          <c:order val="0"/>
          <c:tx>
            <c:v>Y1 (по левой оси)</c:v>
          </c:tx>
          <c:spPr>
            <a:ln w="28575"/>
          </c:spPr>
          <c:marker>
            <c:spPr>
              <a:ln w="28575"/>
            </c:spPr>
          </c:marker>
          <c:cat>
            <c:strRef>
              <c:f>Данные!$C$20:$K$20</c:f>
              <c:strCache>
                <c:ptCount val="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strCache>
            </c:strRef>
          </c:cat>
          <c:val>
            <c:numRef>
              <c:f>Данные!$C$21:$K$21</c:f>
              <c:numCache>
                <c:formatCode>0.0</c:formatCode>
                <c:ptCount val="9"/>
                <c:pt idx="0">
                  <c:v>2092.3170000000009</c:v>
                </c:pt>
                <c:pt idx="1">
                  <c:v>1434.547</c:v>
                </c:pt>
                <c:pt idx="2">
                  <c:v>1609.32</c:v>
                </c:pt>
                <c:pt idx="3">
                  <c:v>1495.8679999999999</c:v>
                </c:pt>
                <c:pt idx="4">
                  <c:v>2507.596</c:v>
                </c:pt>
                <c:pt idx="5">
                  <c:v>882.3209999999998</c:v>
                </c:pt>
                <c:pt idx="6">
                  <c:v>243.90300000000002</c:v>
                </c:pt>
                <c:pt idx="7">
                  <c:v>433.97199999999975</c:v>
                </c:pt>
                <c:pt idx="8">
                  <c:v>562.202</c:v>
                </c:pt>
              </c:numCache>
            </c:numRef>
          </c:val>
        </c:ser>
        <c:ser>
          <c:idx val="0"/>
          <c:order val="1"/>
          <c:tx>
            <c:v>MA3</c:v>
          </c:tx>
          <c:val>
            <c:numRef>
              <c:f>Данные!$C$23:$K$23</c:f>
              <c:numCache>
                <c:formatCode>0.0</c:formatCode>
                <c:ptCount val="9"/>
                <c:pt idx="1">
                  <c:v>1712.0613333333326</c:v>
                </c:pt>
                <c:pt idx="2">
                  <c:v>1513.2450000000001</c:v>
                </c:pt>
                <c:pt idx="3">
                  <c:v>1870.9280000000001</c:v>
                </c:pt>
                <c:pt idx="4">
                  <c:v>1628.595</c:v>
                </c:pt>
                <c:pt idx="5">
                  <c:v>1211.2733333333326</c:v>
                </c:pt>
                <c:pt idx="6">
                  <c:v>520.06533333333334</c:v>
                </c:pt>
                <c:pt idx="7">
                  <c:v>413.35899999999987</c:v>
                </c:pt>
              </c:numCache>
            </c:numRef>
          </c:val>
        </c:ser>
        <c:ser>
          <c:idx val="2"/>
          <c:order val="2"/>
          <c:tx>
            <c:v>MA5</c:v>
          </c:tx>
          <c:val>
            <c:numRef>
              <c:f>Данные!$C$24:$K$24</c:f>
              <c:numCache>
                <c:formatCode>General</c:formatCode>
                <c:ptCount val="9"/>
                <c:pt idx="2" formatCode="0.0">
                  <c:v>1827.9296000000004</c:v>
                </c:pt>
                <c:pt idx="3" formatCode="0.0">
                  <c:v>1585.9304</c:v>
                </c:pt>
                <c:pt idx="4" formatCode="0.0">
                  <c:v>1347.8016</c:v>
                </c:pt>
                <c:pt idx="5" formatCode="0.0">
                  <c:v>1112.732</c:v>
                </c:pt>
                <c:pt idx="6" formatCode="0.0">
                  <c:v>925.99880000000019</c:v>
                </c:pt>
              </c:numCache>
            </c:numRef>
          </c:val>
        </c:ser>
        <c:marker val="1"/>
        <c:axId val="67520384"/>
        <c:axId val="67521920"/>
      </c:lineChart>
      <c:catAx>
        <c:axId val="67520384"/>
        <c:scaling>
          <c:orientation val="minMax"/>
        </c:scaling>
        <c:axPos val="b"/>
        <c:majorGridlines/>
        <c:numFmt formatCode="General" sourceLinked="1"/>
        <c:tickLblPos val="nextTo"/>
        <c:crossAx val="67521920"/>
        <c:crosses val="autoZero"/>
        <c:auto val="1"/>
        <c:lblAlgn val="ctr"/>
        <c:lblOffset val="100"/>
      </c:catAx>
      <c:valAx>
        <c:axId val="67521920"/>
        <c:scaling>
          <c:orientation val="minMax"/>
        </c:scaling>
        <c:axPos val="l"/>
        <c:majorGridlines/>
        <c:numFmt formatCode="0.0" sourceLinked="1"/>
        <c:tickLblPos val="nextTo"/>
        <c:crossAx val="67520384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sz="110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Yt</c:v>
                </c:pt>
              </c:strCache>
            </c:strRef>
          </c:tx>
          <c:val>
            <c:numRef>
              <c:f>Лист1!$B$2:$B$8</c:f>
              <c:numCache>
                <c:formatCode>General</c:formatCode>
                <c:ptCount val="7"/>
                <c:pt idx="0">
                  <c:v>50</c:v>
                </c:pt>
                <c:pt idx="1">
                  <c:v>56</c:v>
                </c:pt>
                <c:pt idx="2">
                  <c:v>49</c:v>
                </c:pt>
                <c:pt idx="3">
                  <c:v>52</c:v>
                </c:pt>
                <c:pt idx="4">
                  <c:v>58</c:v>
                </c:pt>
                <c:pt idx="5">
                  <c:v>53</c:v>
                </c:pt>
                <c:pt idx="6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MA3</c:v>
                </c:pt>
              </c:strCache>
            </c:strRef>
          </c:tx>
          <c:val>
            <c:numRef>
              <c:f>Лист1!$D$2:$D$8</c:f>
              <c:numCache>
                <c:formatCode>General</c:formatCode>
                <c:ptCount val="7"/>
                <c:pt idx="1">
                  <c:v>51.666666666666622</c:v>
                </c:pt>
                <c:pt idx="2">
                  <c:v>52.333333333333336</c:v>
                </c:pt>
                <c:pt idx="3">
                  <c:v>53</c:v>
                </c:pt>
                <c:pt idx="4">
                  <c:v>54.333333333333336</c:v>
                </c:pt>
                <c:pt idx="5">
                  <c:v>55.333333333333336</c:v>
                </c:pt>
              </c:numCache>
            </c:numRef>
          </c:val>
        </c:ser>
        <c:marker val="1"/>
        <c:axId val="67544960"/>
        <c:axId val="67546496"/>
      </c:lineChart>
      <c:catAx>
        <c:axId val="67544960"/>
        <c:scaling>
          <c:orientation val="minMax"/>
        </c:scaling>
        <c:axPos val="b"/>
        <c:majorGridlines/>
        <c:tickLblPos val="nextTo"/>
        <c:crossAx val="67546496"/>
        <c:crosses val="autoZero"/>
        <c:auto val="1"/>
        <c:lblAlgn val="ctr"/>
        <c:lblOffset val="100"/>
      </c:catAx>
      <c:valAx>
        <c:axId val="67546496"/>
        <c:scaling>
          <c:orientation val="minMax"/>
        </c:scaling>
        <c:axPos val="l"/>
        <c:majorGridlines/>
        <c:numFmt formatCode="General" sourceLinked="1"/>
        <c:tickLblPos val="nextTo"/>
        <c:crossAx val="675449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Yt</c:v>
                </c:pt>
              </c:strCache>
            </c:strRef>
          </c:tx>
          <c:val>
            <c:numRef>
              <c:f>Лист1!$B$2:$B$8</c:f>
              <c:numCache>
                <c:formatCode>General</c:formatCode>
                <c:ptCount val="7"/>
                <c:pt idx="0">
                  <c:v>50</c:v>
                </c:pt>
                <c:pt idx="1">
                  <c:v>56</c:v>
                </c:pt>
                <c:pt idx="2">
                  <c:v>49</c:v>
                </c:pt>
                <c:pt idx="3">
                  <c:v>52</c:v>
                </c:pt>
                <c:pt idx="4">
                  <c:v>58</c:v>
                </c:pt>
                <c:pt idx="5">
                  <c:v>53</c:v>
                </c:pt>
                <c:pt idx="6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Лист1!$E$1</c:f>
              <c:strCache>
                <c:ptCount val="1"/>
                <c:pt idx="0">
                  <c:v>MA5</c:v>
                </c:pt>
              </c:strCache>
            </c:strRef>
          </c:tx>
          <c:val>
            <c:numRef>
              <c:f>Лист1!$E$2:$E$8</c:f>
              <c:numCache>
                <c:formatCode>General</c:formatCode>
                <c:ptCount val="7"/>
                <c:pt idx="2">
                  <c:v>53</c:v>
                </c:pt>
                <c:pt idx="3">
                  <c:v>53.6</c:v>
                </c:pt>
                <c:pt idx="4">
                  <c:v>53.4</c:v>
                </c:pt>
              </c:numCache>
            </c:numRef>
          </c:val>
        </c:ser>
        <c:marker val="1"/>
        <c:axId val="67558784"/>
        <c:axId val="67564672"/>
      </c:lineChart>
      <c:catAx>
        <c:axId val="67558784"/>
        <c:scaling>
          <c:orientation val="minMax"/>
        </c:scaling>
        <c:axPos val="b"/>
        <c:majorGridlines/>
        <c:tickLblPos val="nextTo"/>
        <c:crossAx val="67564672"/>
        <c:crosses val="autoZero"/>
        <c:auto val="1"/>
        <c:lblAlgn val="ctr"/>
        <c:lblOffset val="100"/>
      </c:catAx>
      <c:valAx>
        <c:axId val="67564672"/>
        <c:scaling>
          <c:orientation val="minMax"/>
        </c:scaling>
        <c:axPos val="l"/>
        <c:majorGridlines/>
        <c:numFmt formatCode="General" sourceLinked="1"/>
        <c:tickLblPos val="nextTo"/>
        <c:crossAx val="675587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363636363636364"/>
          <c:y val="4.9122807017543964E-2"/>
          <c:w val="0.88312032291653919"/>
          <c:h val="0.58211634938037715"/>
        </c:manualLayout>
      </c:layout>
      <c:lineChart>
        <c:grouping val="standard"/>
        <c:ser>
          <c:idx val="1"/>
          <c:order val="0"/>
          <c:tx>
            <c:v>Y1 (по левой оси)</c:v>
          </c:tx>
          <c:spPr>
            <a:ln w="28575"/>
          </c:spPr>
          <c:marker>
            <c:spPr>
              <a:ln w="28575"/>
            </c:spPr>
          </c:marker>
          <c:trendline>
            <c:spPr>
              <a:ln w="28575"/>
            </c:spPr>
            <c:trendlineType val="linear"/>
            <c:dispRSqr val="1"/>
            <c:dispEq val="1"/>
            <c:trendlineLbl>
              <c:layout>
                <c:manualLayout>
                  <c:x val="-0.55202492736536279"/>
                  <c:y val="0.26803760922289782"/>
                </c:manualLayout>
              </c:layout>
              <c:numFmt formatCode="General" sourceLinked="0"/>
            </c:trendlineLbl>
          </c:trendline>
          <c:trendline>
            <c:spPr>
              <a:ln w="28575">
                <a:solidFill>
                  <a:schemeClr val="accent1"/>
                </a:solidFill>
              </a:ln>
            </c:spPr>
            <c:trendlineType val="exp"/>
            <c:forward val="2"/>
            <c:dispRSqr val="1"/>
            <c:dispEq val="1"/>
            <c:trendlineLbl>
              <c:layout>
                <c:manualLayout>
                  <c:x val="-0.43303212766853333"/>
                  <c:y val="0.24440652513372541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 b="1">
                      <a:solidFill>
                        <a:schemeClr val="accent1">
                          <a:lumMod val="75000"/>
                        </a:schemeClr>
                      </a:solidFill>
                    </a:defRPr>
                  </a:pPr>
                  <a:endParaRPr lang="ru-RU"/>
                </a:p>
              </c:txPr>
            </c:trendlineLbl>
          </c:trendline>
          <c:trendline>
            <c:spPr>
              <a:ln w="28575">
                <a:solidFill>
                  <a:srgbClr val="00B050"/>
                </a:solidFill>
              </a:ln>
            </c:spPr>
            <c:trendlineType val="log"/>
            <c:dispRSqr val="1"/>
            <c:dispEq val="1"/>
            <c:trendlineLbl>
              <c:layout>
                <c:manualLayout>
                  <c:x val="7.6911402117516084E-2"/>
                  <c:y val="0.31765600186052723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 b="1">
                      <a:solidFill>
                        <a:srgbClr val="00B050"/>
                      </a:solidFill>
                    </a:defRPr>
                  </a:pPr>
                  <a:endParaRPr lang="ru-RU"/>
                </a:p>
              </c:txPr>
            </c:trendlineLbl>
          </c:trendline>
          <c:trendline>
            <c:spPr>
              <a:ln w="28575">
                <a:solidFill>
                  <a:schemeClr val="accent6">
                    <a:lumMod val="75000"/>
                  </a:schemeClr>
                </a:solidFill>
              </a:ln>
            </c:spPr>
            <c:trendlineType val="poly"/>
            <c:order val="2"/>
            <c:dispRSqr val="1"/>
            <c:dispEq val="1"/>
            <c:trendlineLbl>
              <c:layout>
                <c:manualLayout>
                  <c:x val="-0.35461553936773976"/>
                  <c:y val="0.43681158842486523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 b="1">
                      <a:solidFill>
                        <a:schemeClr val="accent6">
                          <a:lumMod val="75000"/>
                        </a:schemeClr>
                      </a:solidFill>
                    </a:defRPr>
                  </a:pPr>
                  <a:endParaRPr lang="ru-RU"/>
                </a:p>
              </c:txPr>
            </c:trendlineLbl>
          </c:trendline>
          <c:trendline>
            <c:spPr>
              <a:ln w="28575">
                <a:solidFill>
                  <a:srgbClr val="7030A0"/>
                </a:solidFill>
              </a:ln>
            </c:spPr>
            <c:trendlineType val="power"/>
            <c:dispRSqr val="1"/>
            <c:dispEq val="1"/>
            <c:trendlineLbl>
              <c:layout>
                <c:manualLayout>
                  <c:x val="-0.11916702925503303"/>
                  <c:y val="0.46203289145818799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 b="1">
                      <a:solidFill>
                        <a:srgbClr val="7030A0"/>
                      </a:solidFill>
                    </a:defRPr>
                  </a:pPr>
                  <a:endParaRPr lang="ru-RU"/>
                </a:p>
              </c:txPr>
            </c:trendlineLbl>
          </c:trendline>
          <c:cat>
            <c:strRef>
              <c:f>Данные!$C$20:$K$20</c:f>
              <c:strCache>
                <c:ptCount val="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strCache>
            </c:strRef>
          </c:cat>
          <c:val>
            <c:numRef>
              <c:f>Данные!$C$21:$K$21</c:f>
              <c:numCache>
                <c:formatCode>0.0</c:formatCode>
                <c:ptCount val="9"/>
                <c:pt idx="0">
                  <c:v>2092.3170000000009</c:v>
                </c:pt>
                <c:pt idx="1">
                  <c:v>1434.547</c:v>
                </c:pt>
                <c:pt idx="2">
                  <c:v>1609.32</c:v>
                </c:pt>
                <c:pt idx="3">
                  <c:v>1495.8679999999999</c:v>
                </c:pt>
                <c:pt idx="4">
                  <c:v>2507.596</c:v>
                </c:pt>
                <c:pt idx="5">
                  <c:v>882.3209999999998</c:v>
                </c:pt>
                <c:pt idx="6">
                  <c:v>243.90300000000002</c:v>
                </c:pt>
                <c:pt idx="7">
                  <c:v>433.97199999999975</c:v>
                </c:pt>
                <c:pt idx="8">
                  <c:v>562.202</c:v>
                </c:pt>
              </c:numCache>
            </c:numRef>
          </c:val>
        </c:ser>
        <c:marker val="1"/>
        <c:axId val="67582592"/>
        <c:axId val="67584384"/>
      </c:lineChart>
      <c:catAx>
        <c:axId val="67582592"/>
        <c:scaling>
          <c:orientation val="minMax"/>
        </c:scaling>
        <c:axPos val="b"/>
        <c:majorGridlines/>
        <c:numFmt formatCode="General" sourceLinked="1"/>
        <c:tickLblPos val="nextTo"/>
        <c:crossAx val="67584384"/>
        <c:crosses val="autoZero"/>
        <c:auto val="1"/>
        <c:lblAlgn val="ctr"/>
        <c:lblOffset val="100"/>
      </c:catAx>
      <c:valAx>
        <c:axId val="67584384"/>
        <c:scaling>
          <c:orientation val="minMax"/>
        </c:scaling>
        <c:axPos val="l"/>
        <c:majorGridlines/>
        <c:numFmt formatCode="0.0" sourceLinked="1"/>
        <c:tickLblPos val="nextTo"/>
        <c:crossAx val="6758259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Лист1!$C$21</c:f>
              <c:strCache>
                <c:ptCount val="1"/>
                <c:pt idx="0">
                  <c:v>ΔYt</c:v>
                </c:pt>
              </c:strCache>
            </c:strRef>
          </c:tx>
          <c:cat>
            <c:numRef>
              <c:f>Лист1!$A$23:$A$30</c:f>
              <c:numCache>
                <c:formatCode>General</c:formatCode>
                <c:ptCount val="8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</c:numCache>
            </c:numRef>
          </c:cat>
          <c:val>
            <c:numRef>
              <c:f>Лист1!$C$23:$C$30</c:f>
              <c:numCache>
                <c:formatCode>#,##0</c:formatCode>
                <c:ptCount val="8"/>
                <c:pt idx="0">
                  <c:v>-9792</c:v>
                </c:pt>
                <c:pt idx="1">
                  <c:v>-9727</c:v>
                </c:pt>
                <c:pt idx="2">
                  <c:v>-721</c:v>
                </c:pt>
                <c:pt idx="3">
                  <c:v>12506</c:v>
                </c:pt>
                <c:pt idx="4">
                  <c:v>-12988</c:v>
                </c:pt>
                <c:pt idx="5">
                  <c:v>-5967</c:v>
                </c:pt>
                <c:pt idx="6">
                  <c:v>424</c:v>
                </c:pt>
                <c:pt idx="7">
                  <c:v>-811</c:v>
                </c:pt>
              </c:numCache>
            </c:numRef>
          </c:val>
        </c:ser>
        <c:marker val="1"/>
        <c:axId val="67603456"/>
        <c:axId val="67961600"/>
      </c:lineChart>
      <c:catAx>
        <c:axId val="67603456"/>
        <c:scaling>
          <c:orientation val="minMax"/>
        </c:scaling>
        <c:axPos val="b"/>
        <c:numFmt formatCode="General" sourceLinked="1"/>
        <c:tickLblPos val="nextTo"/>
        <c:crossAx val="67961600"/>
        <c:crosses val="autoZero"/>
        <c:auto val="1"/>
        <c:lblAlgn val="ctr"/>
        <c:lblOffset val="100"/>
      </c:catAx>
      <c:valAx>
        <c:axId val="67961600"/>
        <c:scaling>
          <c:orientation val="minMax"/>
        </c:scaling>
        <c:axPos val="l"/>
        <c:majorGridlines/>
        <c:numFmt formatCode="#,##0" sourceLinked="1"/>
        <c:tickLblPos val="nextTo"/>
        <c:crossAx val="67603456"/>
        <c:crosses val="autoZero"/>
        <c:crossBetween val="between"/>
      </c:valAx>
    </c:plotArea>
    <c:legend>
      <c:legendPos val="r"/>
      <c:layout/>
    </c:legend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Лист1!$D$21</c:f>
              <c:strCache>
                <c:ptCount val="1"/>
                <c:pt idx="0">
                  <c:v>TYр.t</c:v>
                </c:pt>
              </c:strCache>
            </c:strRef>
          </c:tx>
          <c:cat>
            <c:numRef>
              <c:f>Лист1!$A$23:$A$30</c:f>
              <c:numCache>
                <c:formatCode>General</c:formatCode>
                <c:ptCount val="8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</c:numCache>
            </c:numRef>
          </c:cat>
          <c:val>
            <c:numRef>
              <c:f>Лист1!$D$23:$D$30</c:f>
              <c:numCache>
                <c:formatCode>0.00%</c:formatCode>
                <c:ptCount val="8"/>
                <c:pt idx="0">
                  <c:v>0.6439272727272729</c:v>
                </c:pt>
                <c:pt idx="1">
                  <c:v>0.4507002484752653</c:v>
                </c:pt>
                <c:pt idx="2">
                  <c:v>0.90966044355343978</c:v>
                </c:pt>
                <c:pt idx="3">
                  <c:v>2.7225895316804412</c:v>
                </c:pt>
                <c:pt idx="4">
                  <c:v>0.34291207123343137</c:v>
                </c:pt>
                <c:pt idx="5">
                  <c:v>0.11965181469460014</c:v>
                </c:pt>
                <c:pt idx="6">
                  <c:v>1.5228113440197288</c:v>
                </c:pt>
                <c:pt idx="7">
                  <c:v>0.34331983805668026</c:v>
                </c:pt>
              </c:numCache>
            </c:numRef>
          </c:val>
        </c:ser>
        <c:marker val="1"/>
        <c:axId val="67977216"/>
        <c:axId val="67978752"/>
      </c:lineChart>
      <c:catAx>
        <c:axId val="67977216"/>
        <c:scaling>
          <c:orientation val="minMax"/>
        </c:scaling>
        <c:axPos val="b"/>
        <c:numFmt formatCode="General" sourceLinked="1"/>
        <c:tickLblPos val="nextTo"/>
        <c:crossAx val="67978752"/>
        <c:crosses val="autoZero"/>
        <c:auto val="1"/>
        <c:lblAlgn val="ctr"/>
        <c:lblOffset val="100"/>
      </c:catAx>
      <c:valAx>
        <c:axId val="67978752"/>
        <c:scaling>
          <c:orientation val="minMax"/>
        </c:scaling>
        <c:axPos val="l"/>
        <c:majorGridlines/>
        <c:numFmt formatCode="0.00%" sourceLinked="1"/>
        <c:tickLblPos val="nextTo"/>
        <c:crossAx val="67977216"/>
        <c:crosses val="autoZero"/>
        <c:crossBetween val="between"/>
      </c:valAx>
    </c:plotArea>
    <c:legend>
      <c:legendPos val="r"/>
      <c:layout/>
    </c:legend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Лист1!$E$21</c:f>
              <c:strCache>
                <c:ptCount val="1"/>
                <c:pt idx="0">
                  <c:v>TYр.t</c:v>
                </c:pt>
              </c:strCache>
            </c:strRef>
          </c:tx>
          <c:cat>
            <c:numRef>
              <c:f>Лист1!$A$23:$A$30</c:f>
              <c:numCache>
                <c:formatCode>General</c:formatCode>
                <c:ptCount val="8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</c:numCache>
            </c:numRef>
          </c:cat>
          <c:val>
            <c:numRef>
              <c:f>Лист1!$E$23:$E$30</c:f>
              <c:numCache>
                <c:formatCode>0.00%</c:formatCode>
                <c:ptCount val="8"/>
                <c:pt idx="0">
                  <c:v>-0.35607272727272743</c:v>
                </c:pt>
                <c:pt idx="1">
                  <c:v>-0.54929975152473465</c:v>
                </c:pt>
                <c:pt idx="2">
                  <c:v>-9.0339556446560526E-2</c:v>
                </c:pt>
                <c:pt idx="3">
                  <c:v>1.7225895316804407</c:v>
                </c:pt>
                <c:pt idx="4">
                  <c:v>-0.65708792876656863</c:v>
                </c:pt>
                <c:pt idx="5">
                  <c:v>-0.8803481853053996</c:v>
                </c:pt>
                <c:pt idx="6">
                  <c:v>0.52281134401972862</c:v>
                </c:pt>
                <c:pt idx="7">
                  <c:v>-0.6566801619433198</c:v>
                </c:pt>
              </c:numCache>
            </c:numRef>
          </c:val>
        </c:ser>
        <c:marker val="1"/>
        <c:axId val="67994368"/>
        <c:axId val="67995904"/>
      </c:lineChart>
      <c:catAx>
        <c:axId val="67994368"/>
        <c:scaling>
          <c:orientation val="minMax"/>
        </c:scaling>
        <c:axPos val="b"/>
        <c:numFmt formatCode="General" sourceLinked="1"/>
        <c:tickLblPos val="nextTo"/>
        <c:crossAx val="67995904"/>
        <c:crosses val="autoZero"/>
        <c:auto val="1"/>
        <c:lblAlgn val="ctr"/>
        <c:lblOffset val="100"/>
      </c:catAx>
      <c:valAx>
        <c:axId val="67995904"/>
        <c:scaling>
          <c:orientation val="minMax"/>
        </c:scaling>
        <c:axPos val="l"/>
        <c:majorGridlines/>
        <c:numFmt formatCode="0.00%" sourceLinked="1"/>
        <c:tickLblPos val="nextTo"/>
        <c:crossAx val="67994368"/>
        <c:crosses val="autoZero"/>
        <c:crossBetween val="between"/>
      </c:valAx>
    </c:plotArea>
    <c:legend>
      <c:legendPos val="r"/>
      <c:layout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C25AD-5E81-4B86-A293-559C3508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19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student</cp:lastModifiedBy>
  <cp:revision>21</cp:revision>
  <cp:lastPrinted>2012-09-05T05:26:00Z</cp:lastPrinted>
  <dcterms:created xsi:type="dcterms:W3CDTF">2015-11-25T21:26:00Z</dcterms:created>
  <dcterms:modified xsi:type="dcterms:W3CDTF">2015-11-26T07:12:00Z</dcterms:modified>
</cp:coreProperties>
</file>